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C13619" w:rsidR="00244485" w:rsidP="0DF36A43" w:rsidRDefault="005153B9" w14:paraId="39F2FFF1" w14:textId="0FE6F004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0DF36A43" w:rsidR="0DF36A43">
        <w:rPr>
          <w:rFonts w:ascii="Calibri" w:hAnsi="Calibri" w:cs="Calibri" w:asciiTheme="minorAscii" w:hAnsiTheme="minorAscii" w:cstheme="minorAscii"/>
          <w:sz w:val="28"/>
          <w:szCs w:val="28"/>
        </w:rPr>
        <w:t xml:space="preserve">  </w:t>
      </w:r>
      <w:r w:rsidRPr="0DF36A43" w:rsidR="0DF36A43">
        <w:rPr>
          <w:rFonts w:ascii="Calibri" w:hAnsi="Calibri" w:cs="Calibri" w:asciiTheme="minorAscii" w:hAnsiTheme="minorAscii" w:cstheme="minorAscii"/>
          <w:i w:val="1"/>
          <w:iCs w:val="1"/>
          <w:sz w:val="28"/>
          <w:szCs w:val="28"/>
        </w:rPr>
        <w:t xml:space="preserve"> </w:t>
      </w:r>
      <w:r w:rsidRPr="0DF36A43" w:rsidR="0DF36A43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C.I. Principi di oncologia medica, ginecologia, anatomia patologica e chirurgia generale (III anno I semestre)</w:t>
      </w:r>
    </w:p>
    <w:p w:rsidRPr="00C13619" w:rsidR="00D14946" w:rsidP="0DF36A43" w:rsidRDefault="00D14946" w14:paraId="0DBBA49B" w14:textId="516F1915">
      <w:pPr>
        <w:tabs>
          <w:tab w:val="left" w:pos="3150"/>
        </w:tabs>
        <w:spacing w:before="240" w:after="120"/>
        <w:ind w:left="426" w:right="113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5F5F9F64" w:rsidR="5F5F9F64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Insegnamento</w:t>
      </w: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: Chirurgia Generale </w:t>
      </w:r>
    </w:p>
    <w:p w:rsidRPr="00C13619" w:rsidR="00FC43C8" w:rsidP="0DF36A43" w:rsidRDefault="00FF7661" w14:paraId="6FAEDA75" w14:textId="4B0BD586">
      <w:pPr>
        <w:tabs>
          <w:tab w:val="left" w:pos="3150"/>
        </w:tabs>
        <w:spacing w:before="240" w:after="120"/>
        <w:ind w:left="426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5F5F9F64" w:rsidR="5F5F9F64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Docente</w:t>
      </w: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 Prof. Santangelo</w:t>
      </w:r>
    </w:p>
    <w:p w:rsidR="0DF36A43" w:rsidP="0DF36A43" w:rsidRDefault="0DF36A43" w14:paraId="39F63D55" w14:textId="5397AA1E">
      <w:pPr>
        <w:pStyle w:val="Normale"/>
        <w:spacing w:before="240" w:after="120"/>
        <w:ind w:left="426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0DF36A43" w:rsidR="0DF36A4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a.a. 2019/2020</w:t>
      </w:r>
    </w:p>
    <w:p w:rsidR="5F5F9F64" w:rsidP="5F5F9F64" w:rsidRDefault="5F5F9F64" w14:paraId="0F72BB2B" w14:textId="4BA6624F">
      <w:pPr>
        <w:pStyle w:val="Paragrafoelenco"/>
        <w:numPr>
          <w:ilvl w:val="0"/>
          <w:numId w:val="31"/>
        </w:numPr>
        <w:spacing w:before="240" w:after="1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Blocco operatorio e strumentario chirurgico </w:t>
      </w:r>
    </w:p>
    <w:p w:rsidR="5F5F9F64" w:rsidP="5F5F9F64" w:rsidRDefault="5F5F9F64" w14:paraId="724D342D" w14:textId="47CBACB9">
      <w:pPr>
        <w:pStyle w:val="Paragrafoelenco"/>
        <w:numPr>
          <w:ilvl w:val="0"/>
          <w:numId w:val="31"/>
        </w:numPr>
        <w:bidi w:val="0"/>
        <w:spacing w:before="240" w:beforeAutospacing="off" w:after="120" w:afterAutospacing="off" w:line="276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 xml:space="preserve">Chirurgia endoscopica, laparoscopica </w:t>
      </w:r>
      <w:proofErr w:type="spellStart"/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videoassistita</w:t>
      </w:r>
      <w:proofErr w:type="spellEnd"/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 xml:space="preserve"> e robotica</w:t>
      </w:r>
    </w:p>
    <w:p w:rsidR="5F5F9F64" w:rsidP="5F5F9F64" w:rsidRDefault="5F5F9F64" w14:paraId="12EC7AA9" w14:textId="54C7CFF8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Malattie della tiroide e delle paratiroidi.</w:t>
      </w:r>
    </w:p>
    <w:p w:rsidR="5F5F9F64" w:rsidP="5F5F9F64" w:rsidRDefault="5F5F9F64" w14:paraId="02AC5432" w14:textId="55A913DD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 xml:space="preserve">Patologia della mammella </w:t>
      </w:r>
    </w:p>
    <w:p w:rsidR="5F5F9F64" w:rsidP="5F5F9F64" w:rsidRDefault="5F5F9F64" w14:paraId="63757DD2" w14:textId="04F77763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 xml:space="preserve">Patologia </w:t>
      </w:r>
      <w:proofErr w:type="spellStart"/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epato</w:t>
      </w:r>
      <w:proofErr w:type="spellEnd"/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- biliare</w:t>
      </w:r>
    </w:p>
    <w:p w:rsidR="5F5F9F64" w:rsidP="5F5F9F64" w:rsidRDefault="5F5F9F64" w14:paraId="3BAABC7C" w14:textId="02989DC8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Ipertensione portale</w:t>
      </w:r>
    </w:p>
    <w:p w:rsidR="5F5F9F64" w:rsidP="5F5F9F64" w:rsidRDefault="5F5F9F64" w14:paraId="3A295667" w14:textId="135DE78A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Principali patologie della milza e del pancreas</w:t>
      </w:r>
    </w:p>
    <w:p w:rsidR="5F5F9F64" w:rsidP="5F5F9F64" w:rsidRDefault="5F5F9F64" w14:paraId="5C32A754" w14:textId="6877A0AB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Addome acuto: occlusioni intestinali ed emorragie digestive.</w:t>
      </w:r>
    </w:p>
    <w:p w:rsidR="5F5F9F64" w:rsidP="5F5F9F64" w:rsidRDefault="5F5F9F64" w14:paraId="19C83F53" w14:textId="46092FF2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Principali patologie dell’esofago, stomaco e duodeno</w:t>
      </w:r>
    </w:p>
    <w:p w:rsidR="5F5F9F64" w:rsidP="5F5F9F64" w:rsidRDefault="5F5F9F64" w14:paraId="5B656D20" w14:textId="39C818AE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Principali patologie dell’intestino tenue mesenteriale</w:t>
      </w:r>
    </w:p>
    <w:p w:rsidR="5F5F9F64" w:rsidP="5F5F9F64" w:rsidRDefault="5F5F9F64" w14:paraId="3748A55D" w14:textId="5F6E688B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Principali patologie dell’apparato urinario</w:t>
      </w:r>
    </w:p>
    <w:p w:rsidR="5F5F9F64" w:rsidP="5F5F9F64" w:rsidRDefault="5F5F9F64" w14:paraId="700B1DE1" w14:textId="6291FFE1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F5F9F64" w:rsidR="5F5F9F64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  <w:t>Problemi chirurgici in gravidanza</w:t>
      </w:r>
    </w:p>
    <w:p w:rsidR="5F5F9F64" w:rsidP="5F5F9F64" w:rsidRDefault="5F5F9F64" w14:paraId="160099C8" w14:textId="3F5B2CAD">
      <w:pPr>
        <w:pStyle w:val="Normale"/>
        <w:bidi w:val="0"/>
        <w:spacing w:before="0" w:beforeAutospacing="off" w:after="0" w:afterAutospacing="off" w:line="276" w:lineRule="auto"/>
        <w:ind w:left="360" w:right="0" w:hanging="360"/>
        <w:jc w:val="left"/>
        <w:rPr>
          <w:rFonts w:ascii="Calibri" w:hAnsi="Calibri" w:cs="Calibri" w:asciiTheme="minorAscii" w:hAnsiTheme="minorAscii" w:cstheme="minorAscii"/>
          <w:b w:val="1"/>
          <w:bCs w:val="1"/>
          <w:noProof w:val="0"/>
          <w:sz w:val="24"/>
          <w:szCs w:val="24"/>
          <w:lang w:val="it-IT"/>
        </w:rPr>
      </w:pPr>
    </w:p>
    <w:p w:rsidR="05EE4BA2" w:rsidP="05EE4BA2" w:rsidRDefault="05EE4BA2" w14:paraId="3A66178C" w14:textId="5DF7D4CB">
      <w:pPr>
        <w:ind w:left="708"/>
        <w:rPr>
          <w:b w:val="1"/>
          <w:bCs w:val="1"/>
          <w:i w:val="1"/>
          <w:iCs w:val="1"/>
        </w:rPr>
      </w:pPr>
    </w:p>
    <w:p w:rsidRPr="00EF3D6D" w:rsidR="00D324FF" w:rsidP="00D324FF" w:rsidRDefault="00D324FF" w14:paraId="5A25F9B6" w14:textId="6C0FE45D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:rsidR="00D324FF" w:rsidP="00FF7661" w:rsidRDefault="00FF7661" w14:paraId="141D26A9" w14:textId="182E9FAA">
      <w:pPr>
        <w:ind w:left="708"/>
        <w:rPr>
          <w:i/>
        </w:rPr>
      </w:pPr>
      <w:r w:rsidRPr="0DF36A43" w:rsidR="0DF36A43">
        <w:rPr>
          <w:i w:val="1"/>
          <w:iCs w:val="1"/>
        </w:rPr>
        <w:t>Dispense del docente</w:t>
      </w: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95" w:rsidP="007B33CE" w:rsidRDefault="00BB4295" w14:paraId="0562298C" w14:textId="77777777">
      <w:r>
        <w:separator/>
      </w:r>
    </w:p>
  </w:endnote>
  <w:endnote w:type="continuationSeparator" w:id="0">
    <w:p w:rsidR="00BB4295" w:rsidP="007B33CE" w:rsidRDefault="00BB4295" w14:paraId="42107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BB4295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95" w:rsidP="007B33CE" w:rsidRDefault="00BB4295" w14:paraId="01DB41E4" w14:textId="77777777">
      <w:r>
        <w:separator/>
      </w:r>
    </w:p>
  </w:footnote>
  <w:footnote w:type="continuationSeparator" w:id="0">
    <w:p w:rsidR="00BB4295" w:rsidP="007B33CE" w:rsidRDefault="00BB4295" w14:paraId="4147C74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11.25pt;height:11.25pt" o:bullet="t" type="#_x0000_t75">
        <v:imagedata o:title="mso55F4" r:id="rId1"/>
      </v:shape>
    </w:pict>
  </w:numPicBullet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A55A45"/>
    <w:multiLevelType w:val="hybridMultilevel"/>
    <w:tmpl w:val="9D12358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1">
    <w:abstractNumId w:val="13"/>
  </w:num>
  <w:num w:numId="2">
    <w:abstractNumId w:val="29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18"/>
  </w:num>
  <w:num w:numId="8">
    <w:abstractNumId w:val="21"/>
  </w:num>
  <w:num w:numId="9">
    <w:abstractNumId w:val="14"/>
  </w:num>
  <w:num w:numId="10">
    <w:abstractNumId w:val="28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9"/>
  </w:num>
  <w:num w:numId="20">
    <w:abstractNumId w:val="24"/>
  </w:num>
  <w:num w:numId="21">
    <w:abstractNumId w:val="10"/>
  </w:num>
  <w:num w:numId="22">
    <w:abstractNumId w:val="5"/>
  </w:num>
  <w:num w:numId="23">
    <w:abstractNumId w:val="23"/>
  </w:num>
  <w:num w:numId="24">
    <w:abstractNumId w:val="1"/>
  </w:num>
  <w:num w:numId="25">
    <w:abstractNumId w:val="8"/>
  </w:num>
  <w:num w:numId="26">
    <w:abstractNumId w:val="0"/>
  </w:num>
  <w:num w:numId="27">
    <w:abstractNumId w:val="9"/>
  </w:num>
  <w:num w:numId="28">
    <w:abstractNumId w:val="26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5EE4BA2"/>
    <w:rsid w:val="0C41E3A0"/>
    <w:rsid w:val="0DF36A43"/>
    <w:rsid w:val="27591287"/>
    <w:rsid w:val="5F5F9F64"/>
    <w:rsid w:val="6F2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6C4F-7BB1-4EDE-AA8B-9613877D4C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20</revision>
  <lastPrinted>2018-05-18T07:47:00.0000000Z</lastPrinted>
  <dcterms:created xsi:type="dcterms:W3CDTF">2018-12-13T17:41:00.0000000Z</dcterms:created>
  <dcterms:modified xsi:type="dcterms:W3CDTF">2020-03-05T10:20:17.4334904Z</dcterms:modified>
</coreProperties>
</file>