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A0" w:rsidRPr="005B7DDB" w:rsidRDefault="00772DA0" w:rsidP="00772DA0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UNIVERSITA’ DEGLI STUDI DI NAPOLI FEDERICO II</w:t>
      </w:r>
    </w:p>
    <w:p w:rsidR="00772DA0" w:rsidRPr="005B7DDB" w:rsidRDefault="00772DA0" w:rsidP="00772DA0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Scuola di Medicina e Chirurgia</w:t>
      </w:r>
    </w:p>
    <w:p w:rsidR="00772DA0" w:rsidRPr="005B7DDB" w:rsidRDefault="00772DA0" w:rsidP="00772DA0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Corso di Laurea in Ostetricia</w:t>
      </w:r>
    </w:p>
    <w:p w:rsidR="00772DA0" w:rsidRDefault="00772DA0" w:rsidP="00772DA0">
      <w:pPr>
        <w:rPr>
          <w:sz w:val="28"/>
          <w:szCs w:val="28"/>
        </w:rPr>
      </w:pPr>
    </w:p>
    <w:p w:rsidR="00772DA0" w:rsidRPr="001760E8" w:rsidRDefault="00772DA0" w:rsidP="00772DA0">
      <w:pPr>
        <w:rPr>
          <w:b/>
        </w:rPr>
      </w:pPr>
    </w:p>
    <w:p w:rsidR="00772DA0" w:rsidRDefault="00772DA0" w:rsidP="00772DA0">
      <w:pPr>
        <w:rPr>
          <w:b/>
        </w:rPr>
      </w:pPr>
      <w:r>
        <w:rPr>
          <w:b/>
        </w:rPr>
        <w:t xml:space="preserve">Programma: </w:t>
      </w:r>
      <w:r w:rsidRPr="00772DA0">
        <w:rPr>
          <w:b/>
        </w:rPr>
        <w:t xml:space="preserve">Diagnostica per immagini e radioterapia     </w:t>
      </w:r>
      <w:r>
        <w:rPr>
          <w:b/>
        </w:rPr>
        <w:t xml:space="preserve">  </w:t>
      </w:r>
    </w:p>
    <w:p w:rsidR="00772DA0" w:rsidRDefault="00772DA0" w:rsidP="00772DA0">
      <w:pPr>
        <w:rPr>
          <w:b/>
        </w:rPr>
      </w:pPr>
      <w:r>
        <w:rPr>
          <w:b/>
        </w:rPr>
        <w:t>Prof. Vallone</w:t>
      </w:r>
    </w:p>
    <w:p w:rsidR="00772DA0" w:rsidRDefault="00772DA0" w:rsidP="00772DA0">
      <w:pPr>
        <w:rPr>
          <w:b/>
        </w:rPr>
      </w:pPr>
    </w:p>
    <w:p w:rsidR="00772DA0" w:rsidRPr="001760E8" w:rsidRDefault="00772DA0" w:rsidP="00772DA0">
      <w:pPr>
        <w:rPr>
          <w:b/>
        </w:rPr>
      </w:pPr>
    </w:p>
    <w:p w:rsidR="00DB1840" w:rsidRPr="00772DA0" w:rsidRDefault="00772DA0">
      <w:pPr>
        <w:rPr>
          <w:b/>
        </w:rPr>
      </w:pPr>
      <w:r w:rsidRPr="00772DA0">
        <w:rPr>
          <w:b/>
        </w:rPr>
        <w:t>Radioprotezione</w:t>
      </w:r>
    </w:p>
    <w:p w:rsidR="00772DA0" w:rsidRDefault="00772DA0" w:rsidP="00772DA0">
      <w:pPr>
        <w:pStyle w:val="Paragrafoelenco"/>
        <w:numPr>
          <w:ilvl w:val="0"/>
          <w:numId w:val="1"/>
        </w:numPr>
      </w:pPr>
      <w:r>
        <w:t>Dosi, rischi e consapevolezza</w:t>
      </w:r>
    </w:p>
    <w:p w:rsidR="00772DA0" w:rsidRDefault="00772DA0" w:rsidP="00772DA0">
      <w:pPr>
        <w:pStyle w:val="Paragrafoelenco"/>
        <w:numPr>
          <w:ilvl w:val="0"/>
          <w:numId w:val="1"/>
        </w:numPr>
      </w:pPr>
      <w:r>
        <w:t>Danno stocastico</w:t>
      </w:r>
    </w:p>
    <w:p w:rsidR="00772DA0" w:rsidRDefault="00772DA0" w:rsidP="00772DA0">
      <w:pPr>
        <w:pStyle w:val="Paragrafoelenco"/>
        <w:numPr>
          <w:ilvl w:val="0"/>
          <w:numId w:val="1"/>
        </w:numPr>
      </w:pPr>
      <w:r>
        <w:t>Principi fondamentali di radioprotezione</w:t>
      </w:r>
    </w:p>
    <w:p w:rsidR="00772DA0" w:rsidRDefault="00772DA0" w:rsidP="00772DA0">
      <w:pPr>
        <w:pStyle w:val="Paragrafoelenco"/>
        <w:numPr>
          <w:ilvl w:val="0"/>
          <w:numId w:val="1"/>
        </w:numPr>
      </w:pPr>
      <w:r>
        <w:t>Mezzi di protezione</w:t>
      </w:r>
    </w:p>
    <w:p w:rsidR="00772DA0" w:rsidRDefault="00772DA0" w:rsidP="00772DA0"/>
    <w:p w:rsidR="00772DA0" w:rsidRPr="00772DA0" w:rsidRDefault="00772DA0" w:rsidP="00772DA0">
      <w:pPr>
        <w:rPr>
          <w:b/>
        </w:rPr>
      </w:pPr>
      <w:r w:rsidRPr="00772DA0">
        <w:rPr>
          <w:b/>
        </w:rPr>
        <w:t>Ecografia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Frequenza, lunghezza d’onda, velocità di propagazione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Fattori che influenzano e regolano la propagazione di ultrasuoni: impedenza acustica, assorbimento, riflessione, rifrazione, attenuazione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Componenti del sistema ecografico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Sonda lineare, Convex, Sector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Rappresentazione degli ultrasuoni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Effetto Doppler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Color-Doppler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Flussimetria Doppler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Power Doppler</w:t>
      </w:r>
    </w:p>
    <w:p w:rsidR="00772DA0" w:rsidRDefault="00772DA0" w:rsidP="00772DA0">
      <w:pPr>
        <w:pStyle w:val="Paragrafoelenco"/>
        <w:numPr>
          <w:ilvl w:val="0"/>
          <w:numId w:val="2"/>
        </w:numPr>
      </w:pPr>
      <w:r>
        <w:t>Calcolo volume di un organo tramite tecnica ecografica: vescica</w:t>
      </w:r>
    </w:p>
    <w:p w:rsidR="00772DA0" w:rsidRDefault="00772DA0" w:rsidP="00772DA0"/>
    <w:p w:rsidR="00772DA0" w:rsidRDefault="00772DA0" w:rsidP="00772DA0">
      <w:pPr>
        <w:rPr>
          <w:b/>
        </w:rPr>
      </w:pPr>
      <w:r>
        <w:rPr>
          <w:b/>
        </w:rPr>
        <w:t>Valutazione vena cava</w:t>
      </w:r>
    </w:p>
    <w:p w:rsidR="00772DA0" w:rsidRDefault="00772DA0" w:rsidP="00772DA0">
      <w:pPr>
        <w:pStyle w:val="Paragrafoelenco"/>
        <w:numPr>
          <w:ilvl w:val="0"/>
          <w:numId w:val="3"/>
        </w:numPr>
      </w:pPr>
      <w:r>
        <w:t>Valutazione del diametro della vena cava</w:t>
      </w:r>
    </w:p>
    <w:p w:rsidR="00772DA0" w:rsidRDefault="00772DA0" w:rsidP="00772DA0">
      <w:pPr>
        <w:pStyle w:val="Paragrafoelenco"/>
        <w:numPr>
          <w:ilvl w:val="0"/>
          <w:numId w:val="3"/>
        </w:numPr>
      </w:pPr>
      <w:r>
        <w:t>Indice di collassabilità</w:t>
      </w:r>
    </w:p>
    <w:p w:rsidR="00772DA0" w:rsidRDefault="00772DA0" w:rsidP="00772DA0">
      <w:pPr>
        <w:pStyle w:val="Paragrafoelenco"/>
        <w:numPr>
          <w:ilvl w:val="0"/>
          <w:numId w:val="3"/>
        </w:numPr>
      </w:pPr>
      <w:r>
        <w:t>Diagnosi differenziale: aorta</w:t>
      </w:r>
    </w:p>
    <w:p w:rsidR="00772DA0" w:rsidRDefault="00772DA0" w:rsidP="00772DA0"/>
    <w:p w:rsidR="00772DA0" w:rsidRDefault="00772DA0" w:rsidP="00772DA0">
      <w:pPr>
        <w:rPr>
          <w:b/>
        </w:rPr>
      </w:pPr>
      <w:r>
        <w:rPr>
          <w:b/>
        </w:rPr>
        <w:t>Accesso venoso periferico con tecnica eco-guidata</w:t>
      </w:r>
    </w:p>
    <w:p w:rsidR="00772DA0" w:rsidRDefault="00772DA0" w:rsidP="00772DA0">
      <w:pPr>
        <w:pStyle w:val="Paragrafoelenco"/>
        <w:numPr>
          <w:ilvl w:val="0"/>
          <w:numId w:val="4"/>
        </w:numPr>
      </w:pPr>
      <w:r>
        <w:t>Tecniche eco-guidate</w:t>
      </w:r>
    </w:p>
    <w:p w:rsidR="00772DA0" w:rsidRDefault="00772DA0" w:rsidP="00772DA0">
      <w:pPr>
        <w:pStyle w:val="Paragrafoelenco"/>
        <w:numPr>
          <w:ilvl w:val="0"/>
          <w:numId w:val="4"/>
        </w:numPr>
      </w:pPr>
      <w:r>
        <w:t>Diagnosi differenziale: arterie e vene</w:t>
      </w:r>
    </w:p>
    <w:p w:rsidR="00772DA0" w:rsidRDefault="00772DA0" w:rsidP="00772DA0"/>
    <w:p w:rsidR="00772DA0" w:rsidRDefault="00772DA0" w:rsidP="00772DA0">
      <w:pPr>
        <w:rPr>
          <w:b/>
        </w:rPr>
      </w:pPr>
      <w:r>
        <w:rPr>
          <w:b/>
        </w:rPr>
        <w:t>Cenni di ecografia vescicale</w:t>
      </w:r>
    </w:p>
    <w:p w:rsidR="00772DA0" w:rsidRDefault="00772DA0" w:rsidP="00772DA0">
      <w:pPr>
        <w:rPr>
          <w:b/>
        </w:rPr>
      </w:pPr>
    </w:p>
    <w:p w:rsidR="00772DA0" w:rsidRDefault="00772DA0" w:rsidP="00772DA0">
      <w:pPr>
        <w:rPr>
          <w:b/>
        </w:rPr>
      </w:pPr>
      <w:r>
        <w:rPr>
          <w:b/>
        </w:rPr>
        <w:t>Valutazione dell’aneurisma dell’aorta addominale</w:t>
      </w:r>
    </w:p>
    <w:p w:rsidR="00772DA0" w:rsidRDefault="00772DA0" w:rsidP="00772DA0">
      <w:pPr>
        <w:rPr>
          <w:b/>
        </w:rPr>
      </w:pPr>
    </w:p>
    <w:p w:rsidR="00772DA0" w:rsidRPr="00772DA0" w:rsidRDefault="00772DA0" w:rsidP="00772DA0">
      <w:pPr>
        <w:rPr>
          <w:b/>
        </w:rPr>
      </w:pPr>
      <w:r>
        <w:rPr>
          <w:b/>
        </w:rPr>
        <w:t>Vers</w:t>
      </w:r>
      <w:bookmarkStart w:id="0" w:name="_GoBack"/>
      <w:bookmarkEnd w:id="0"/>
      <w:r>
        <w:rPr>
          <w:b/>
        </w:rPr>
        <w:t xml:space="preserve">amento addominale </w:t>
      </w:r>
    </w:p>
    <w:sectPr w:rsidR="00772DA0" w:rsidRPr="00772DA0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AF5"/>
    <w:multiLevelType w:val="hybridMultilevel"/>
    <w:tmpl w:val="7EF64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D1BF6"/>
    <w:multiLevelType w:val="hybridMultilevel"/>
    <w:tmpl w:val="B2FE5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01091"/>
    <w:multiLevelType w:val="hybridMultilevel"/>
    <w:tmpl w:val="9644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148E9"/>
    <w:multiLevelType w:val="hybridMultilevel"/>
    <w:tmpl w:val="8E68C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A0"/>
    <w:rsid w:val="000D2225"/>
    <w:rsid w:val="00772DA0"/>
    <w:rsid w:val="00D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F43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DA0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DA0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1</cp:revision>
  <dcterms:created xsi:type="dcterms:W3CDTF">2015-11-07T09:55:00Z</dcterms:created>
  <dcterms:modified xsi:type="dcterms:W3CDTF">2015-11-07T10:07:00Z</dcterms:modified>
</cp:coreProperties>
</file>