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A08DC" w14:textId="77777777" w:rsidR="00FB7195" w:rsidRPr="00E476FE" w:rsidRDefault="00FB7195" w:rsidP="00FB71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3552CBE5" w14:textId="77777777" w:rsidR="00FB7195" w:rsidRPr="00E476FE" w:rsidRDefault="00FB7195" w:rsidP="00FB71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464E037" w14:textId="77777777" w:rsidR="00FB7195" w:rsidRPr="00E476FE" w:rsidRDefault="00FB7195" w:rsidP="00FB71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6CFA7784" w14:textId="77777777" w:rsidR="00FB7195" w:rsidRPr="00E476FE" w:rsidRDefault="00FB7195" w:rsidP="00FB7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8057A" w14:textId="77777777" w:rsidR="00FB7195" w:rsidRPr="00E476FE" w:rsidRDefault="00FB7195" w:rsidP="00FB7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70359" w14:textId="77777777" w:rsidR="00FB7195" w:rsidRPr="00E476FE" w:rsidRDefault="00FB7195" w:rsidP="00FB7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Fisiopatologia</w:t>
      </w:r>
    </w:p>
    <w:p w14:paraId="319821A2" w14:textId="79ADA4F8" w:rsidR="002674A8" w:rsidRDefault="00FB7195" w:rsidP="00FB71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 w:rsidR="00BF55FC">
        <w:rPr>
          <w:rFonts w:ascii="Times New Roman" w:hAnsi="Times New Roman" w:cs="Times New Roman"/>
          <w:b/>
          <w:bCs/>
          <w:sz w:val="28"/>
          <w:szCs w:val="28"/>
        </w:rPr>
        <w:t>Fisiologia</w:t>
      </w:r>
    </w:p>
    <w:p w14:paraId="4FEF20A3" w14:textId="77777777" w:rsidR="00B057E7" w:rsidRDefault="00B057E7" w:rsidP="00FB71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2659C7" w14:textId="50E4D486" w:rsidR="00E95A73" w:rsidRDefault="00B057E7" w:rsidP="00FB71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Elettrofisiologia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Potenziale di membrana</w:t>
      </w:r>
      <w:r>
        <w:rPr>
          <w:rFonts w:ascii="Times New Roman" w:hAnsi="Times New Roman" w:cs="Times New Roman"/>
          <w:bCs/>
          <w:sz w:val="28"/>
          <w:szCs w:val="28"/>
        </w:rPr>
        <w:br/>
        <w:t>Permeabilità selettiva della membrana plasmatica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057E7">
        <w:rPr>
          <w:rFonts w:ascii="Times New Roman" w:hAnsi="Times New Roman" w:cs="Times New Roman"/>
          <w:bCs/>
          <w:sz w:val="28"/>
          <w:szCs w:val="28"/>
        </w:rPr>
        <w:t>Concentrazioni ionich</w:t>
      </w:r>
      <w:r>
        <w:rPr>
          <w:rFonts w:ascii="Times New Roman" w:hAnsi="Times New Roman" w:cs="Times New Roman"/>
          <w:bCs/>
          <w:sz w:val="28"/>
          <w:szCs w:val="28"/>
        </w:rPr>
        <w:t>e intracellulari ed extracellulari</w:t>
      </w:r>
      <w:r>
        <w:rPr>
          <w:rFonts w:ascii="Times New Roman" w:hAnsi="Times New Roman" w:cs="Times New Roman"/>
          <w:bCs/>
          <w:sz w:val="28"/>
          <w:szCs w:val="28"/>
        </w:rPr>
        <w:br/>
        <w:t>Potenziale di equilibrio dei vari ioni</w:t>
      </w:r>
      <w:r>
        <w:rPr>
          <w:rFonts w:ascii="Times New Roman" w:hAnsi="Times New Roman" w:cs="Times New Roman"/>
          <w:bCs/>
          <w:sz w:val="28"/>
          <w:szCs w:val="28"/>
        </w:rPr>
        <w:br/>
        <w:t>Pompa sodio – potassio</w:t>
      </w:r>
      <w:r>
        <w:rPr>
          <w:rFonts w:ascii="Times New Roman" w:hAnsi="Times New Roman" w:cs="Times New Roman"/>
          <w:bCs/>
          <w:sz w:val="28"/>
          <w:szCs w:val="28"/>
        </w:rPr>
        <w:br/>
        <w:t>Depolarizzazione e iperpolarizzazione</w:t>
      </w:r>
      <w:r>
        <w:rPr>
          <w:rFonts w:ascii="Times New Roman" w:hAnsi="Times New Roman" w:cs="Times New Roman"/>
          <w:bCs/>
          <w:sz w:val="28"/>
          <w:szCs w:val="28"/>
        </w:rPr>
        <w:br/>
        <w:t>Sommazione spaziale e temporale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Potenziale d’azione: </w:t>
      </w:r>
      <w:r>
        <w:rPr>
          <w:rFonts w:ascii="Times New Roman" w:hAnsi="Times New Roman" w:cs="Times New Roman"/>
          <w:bCs/>
          <w:sz w:val="28"/>
          <w:szCs w:val="28"/>
        </w:rPr>
        <w:br/>
        <w:t>- Caratteristiche</w:t>
      </w:r>
      <w:r>
        <w:rPr>
          <w:rFonts w:ascii="Times New Roman" w:hAnsi="Times New Roman" w:cs="Times New Roman"/>
          <w:bCs/>
          <w:sz w:val="28"/>
          <w:szCs w:val="28"/>
        </w:rPr>
        <w:br/>
        <w:t>- Basi ioniche</w:t>
      </w:r>
      <w:r>
        <w:rPr>
          <w:rFonts w:ascii="Times New Roman" w:hAnsi="Times New Roman" w:cs="Times New Roman"/>
          <w:bCs/>
          <w:sz w:val="28"/>
          <w:szCs w:val="28"/>
        </w:rPr>
        <w:br/>
        <w:t>- Refrattarietà</w:t>
      </w:r>
      <w:r>
        <w:rPr>
          <w:rFonts w:ascii="Times New Roman" w:hAnsi="Times New Roman" w:cs="Times New Roman"/>
          <w:bCs/>
          <w:sz w:val="28"/>
          <w:szCs w:val="28"/>
        </w:rPr>
        <w:br/>
        <w:t>- Propagazione nelle fibre amieliniche e mieliniche</w:t>
      </w:r>
      <w:r>
        <w:rPr>
          <w:rFonts w:ascii="Times New Roman" w:hAnsi="Times New Roman" w:cs="Times New Roman"/>
          <w:bCs/>
          <w:sz w:val="28"/>
          <w:szCs w:val="28"/>
        </w:rPr>
        <w:br/>
        <w:t>- Classificazione delle fibre nervose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Comunicazione intercellulare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Proprietà generali della propagazione sinaptica</w:t>
      </w:r>
      <w:r>
        <w:rPr>
          <w:rFonts w:ascii="Times New Roman" w:hAnsi="Times New Roman" w:cs="Times New Roman"/>
          <w:bCs/>
          <w:sz w:val="28"/>
          <w:szCs w:val="28"/>
        </w:rPr>
        <w:br/>
        <w:t>Sinapsi elettriche</w:t>
      </w:r>
      <w:r>
        <w:rPr>
          <w:rFonts w:ascii="Times New Roman" w:hAnsi="Times New Roman" w:cs="Times New Roman"/>
          <w:bCs/>
          <w:sz w:val="28"/>
          <w:szCs w:val="28"/>
        </w:rPr>
        <w:br/>
        <w:t>Sinapsi chimiche – Potenziali post sinaptici eccitatori ed inibitori</w:t>
      </w:r>
      <w:r>
        <w:rPr>
          <w:rFonts w:ascii="Times New Roman" w:hAnsi="Times New Roman" w:cs="Times New Roman"/>
          <w:bCs/>
          <w:sz w:val="28"/>
          <w:szCs w:val="28"/>
        </w:rPr>
        <w:br/>
        <w:t>Principali neurotrasmettitori: azione del neurotrasmettitore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Giunzione neuromuscolare: </w:t>
      </w:r>
      <w:r>
        <w:rPr>
          <w:rFonts w:ascii="Times New Roman" w:hAnsi="Times New Roman" w:cs="Times New Roman"/>
          <w:bCs/>
          <w:sz w:val="28"/>
          <w:szCs w:val="28"/>
        </w:rPr>
        <w:br/>
        <w:t>- Struttura e funzione</w:t>
      </w:r>
      <w:r>
        <w:rPr>
          <w:rFonts w:ascii="Times New Roman" w:hAnsi="Times New Roman" w:cs="Times New Roman"/>
          <w:bCs/>
          <w:sz w:val="28"/>
          <w:szCs w:val="28"/>
        </w:rPr>
        <w:br/>
        <w:t>- Rilascio di acetilcolina e sua azione post sinaptica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Sistema nervoso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Organizzazione generale del sistema nervoso</w:t>
      </w:r>
      <w:r>
        <w:rPr>
          <w:rFonts w:ascii="Times New Roman" w:hAnsi="Times New Roman" w:cs="Times New Roman"/>
          <w:bCs/>
          <w:sz w:val="28"/>
          <w:szCs w:val="28"/>
        </w:rPr>
        <w:br/>
        <w:t>Regionalizzazione dell’encefalo durante lo sviluppo e principali regioni del SNC nell’adulto</w:t>
      </w:r>
      <w:r>
        <w:rPr>
          <w:rFonts w:ascii="Times New Roman" w:hAnsi="Times New Roman" w:cs="Times New Roman"/>
          <w:bCs/>
          <w:sz w:val="28"/>
          <w:szCs w:val="28"/>
        </w:rPr>
        <w:br/>
        <w:t>Meningi</w:t>
      </w:r>
      <w:r>
        <w:rPr>
          <w:rFonts w:ascii="Times New Roman" w:hAnsi="Times New Roman" w:cs="Times New Roman"/>
          <w:bCs/>
          <w:sz w:val="28"/>
          <w:szCs w:val="28"/>
        </w:rPr>
        <w:br/>
        <w:t>Liquido cerebrospinale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Barriera ematoencefalica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Sistemi sensoriali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Recettori sensoriali</w:t>
      </w:r>
      <w:r>
        <w:rPr>
          <w:rFonts w:ascii="Times New Roman" w:hAnsi="Times New Roman" w:cs="Times New Roman"/>
          <w:bCs/>
          <w:sz w:val="28"/>
          <w:szCs w:val="28"/>
        </w:rPr>
        <w:br/>
        <w:t>Trasduzione, potenziale di recettore, codificazione del segnale</w:t>
      </w:r>
      <w:r>
        <w:rPr>
          <w:rFonts w:ascii="Times New Roman" w:hAnsi="Times New Roman" w:cs="Times New Roman"/>
          <w:bCs/>
          <w:sz w:val="28"/>
          <w:szCs w:val="28"/>
        </w:rPr>
        <w:br/>
        <w:t>Effetti dell’intensità dello stimolo, adattamento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Sistema sensoriale somato – viscerale </w:t>
      </w:r>
      <w:r>
        <w:rPr>
          <w:rFonts w:ascii="Times New Roman" w:hAnsi="Times New Roman" w:cs="Times New Roman"/>
          <w:bCs/>
          <w:sz w:val="28"/>
          <w:szCs w:val="28"/>
        </w:rPr>
        <w:br/>
        <w:t>Meccanismi periferici: recettori e fibre afferenti della sensibilità tattile,</w:t>
      </w:r>
      <w:r w:rsidR="00C64D36">
        <w:rPr>
          <w:rFonts w:ascii="Times New Roman" w:hAnsi="Times New Roman" w:cs="Times New Roman"/>
          <w:bCs/>
          <w:sz w:val="28"/>
          <w:szCs w:val="28"/>
        </w:rPr>
        <w:t xml:space="preserve"> propriocettiva, termica e dolorifica.</w:t>
      </w:r>
      <w:r w:rsidR="00C64D36">
        <w:rPr>
          <w:rFonts w:ascii="Times New Roman" w:hAnsi="Times New Roman" w:cs="Times New Roman"/>
          <w:bCs/>
          <w:sz w:val="28"/>
          <w:szCs w:val="28"/>
        </w:rPr>
        <w:br/>
        <w:t>Percezione del dolore: vie centrali del dolore</w:t>
      </w:r>
      <w:r w:rsidR="00C64D36">
        <w:rPr>
          <w:rFonts w:ascii="Times New Roman" w:hAnsi="Times New Roman" w:cs="Times New Roman"/>
          <w:bCs/>
          <w:sz w:val="28"/>
          <w:szCs w:val="28"/>
        </w:rPr>
        <w:br/>
        <w:t>Dolore riferito</w:t>
      </w:r>
      <w:r w:rsidR="00C64D36">
        <w:rPr>
          <w:rFonts w:ascii="Times New Roman" w:hAnsi="Times New Roman" w:cs="Times New Roman"/>
          <w:bCs/>
          <w:sz w:val="28"/>
          <w:szCs w:val="28"/>
        </w:rPr>
        <w:br/>
        <w:t>Aree somatosensoriali della corteccia cerebrale</w:t>
      </w:r>
      <w:r w:rsidR="00C64D36">
        <w:rPr>
          <w:rFonts w:ascii="Times New Roman" w:hAnsi="Times New Roman" w:cs="Times New Roman"/>
          <w:bCs/>
          <w:sz w:val="28"/>
          <w:szCs w:val="28"/>
        </w:rPr>
        <w:br/>
      </w:r>
      <w:r w:rsidR="00C64D36">
        <w:rPr>
          <w:rFonts w:ascii="Times New Roman" w:hAnsi="Times New Roman" w:cs="Times New Roman"/>
          <w:bCs/>
          <w:sz w:val="28"/>
          <w:szCs w:val="28"/>
        </w:rPr>
        <w:br/>
      </w:r>
      <w:r w:rsidR="000F43B1">
        <w:rPr>
          <w:rFonts w:ascii="Times New Roman" w:hAnsi="Times New Roman" w:cs="Times New Roman"/>
          <w:b/>
          <w:bCs/>
          <w:sz w:val="28"/>
          <w:szCs w:val="28"/>
        </w:rPr>
        <w:t>Sistemi motori e riflessi spinali</w:t>
      </w:r>
      <w:r w:rsidR="000F43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F43B1">
        <w:rPr>
          <w:rFonts w:ascii="Times New Roman" w:hAnsi="Times New Roman" w:cs="Times New Roman"/>
          <w:bCs/>
          <w:sz w:val="28"/>
          <w:szCs w:val="28"/>
        </w:rPr>
        <w:t>Organizzazione generale dei sistemi motori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Corteccia motoria e homunculus motorio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Vie piramidali ed extrapiramidali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Controllo del movimento da parte del cervelletto e gangli della base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Midollo spinale e riflessi spinali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Recettori muscolari: fuso neuromuscolare e recettore tendineo del Golgi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Riflesso da stiramento: ruolo dei motoneuroni gamma</w:t>
      </w:r>
      <w:r w:rsidR="000F43B1">
        <w:rPr>
          <w:rFonts w:ascii="Times New Roman" w:hAnsi="Times New Roman" w:cs="Times New Roman"/>
          <w:bCs/>
          <w:sz w:val="28"/>
          <w:szCs w:val="28"/>
        </w:rPr>
        <w:br/>
        <w:t>Riflesso mediato dall’organo tendine</w:t>
      </w:r>
      <w:r w:rsidR="00E95A73">
        <w:rPr>
          <w:rFonts w:ascii="Times New Roman" w:hAnsi="Times New Roman" w:cs="Times New Roman"/>
          <w:bCs/>
          <w:sz w:val="28"/>
          <w:szCs w:val="28"/>
        </w:rPr>
        <w:t>o del Golgi</w:t>
      </w:r>
      <w:r w:rsidR="00E95A73">
        <w:rPr>
          <w:rFonts w:ascii="Times New Roman" w:hAnsi="Times New Roman" w:cs="Times New Roman"/>
          <w:bCs/>
          <w:sz w:val="28"/>
          <w:szCs w:val="28"/>
        </w:rPr>
        <w:br/>
        <w:t>Riflesso flessorio</w:t>
      </w:r>
    </w:p>
    <w:p w14:paraId="72CF06B3" w14:textId="67ADA9EE" w:rsidR="009A52DD" w:rsidRPr="009A52DD" w:rsidRDefault="00E95A73" w:rsidP="00FB71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sistema nervoso autonomo e l’ipotalamo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Generalità, suddivisioni e organizzazione autonoma</w:t>
      </w:r>
      <w:r>
        <w:rPr>
          <w:rFonts w:ascii="Times New Roman" w:hAnsi="Times New Roman" w:cs="Times New Roman"/>
          <w:bCs/>
          <w:sz w:val="28"/>
          <w:szCs w:val="28"/>
        </w:rPr>
        <w:br/>
        <w:t>Controllo del Sistema Nervoso autonomo da parte dell’ipotalamo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Fisiologia muscolare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95A73">
        <w:rPr>
          <w:rFonts w:ascii="Times New Roman" w:hAnsi="Times New Roman" w:cs="Times New Roman"/>
          <w:bCs/>
          <w:sz w:val="28"/>
          <w:szCs w:val="28"/>
        </w:rPr>
        <w:t>Muscolo scheletrico</w:t>
      </w:r>
      <w:r>
        <w:rPr>
          <w:rFonts w:ascii="Times New Roman" w:hAnsi="Times New Roman" w:cs="Times New Roman"/>
          <w:bCs/>
          <w:sz w:val="28"/>
          <w:szCs w:val="28"/>
        </w:rPr>
        <w:t>: organizzazione funzionale</w:t>
      </w:r>
      <w:r>
        <w:rPr>
          <w:rFonts w:ascii="Times New Roman" w:hAnsi="Times New Roman" w:cs="Times New Roman"/>
          <w:bCs/>
          <w:sz w:val="28"/>
          <w:szCs w:val="28"/>
        </w:rPr>
        <w:br/>
        <w:t>Basi strutturali della contrazione: teoria dello scorrimento dei filamenti</w:t>
      </w:r>
      <w:r>
        <w:rPr>
          <w:rFonts w:ascii="Times New Roman" w:hAnsi="Times New Roman" w:cs="Times New Roman"/>
          <w:bCs/>
          <w:sz w:val="28"/>
          <w:szCs w:val="28"/>
        </w:rPr>
        <w:br/>
        <w:t>Ciclo dei ponti trasversali</w:t>
      </w:r>
      <w:r>
        <w:rPr>
          <w:rFonts w:ascii="Times New Roman" w:hAnsi="Times New Roman" w:cs="Times New Roman"/>
          <w:bCs/>
          <w:sz w:val="28"/>
          <w:szCs w:val="28"/>
        </w:rPr>
        <w:br/>
        <w:t>Accoppiamento eccitazione – contrazione</w:t>
      </w:r>
      <w:r>
        <w:rPr>
          <w:rFonts w:ascii="Times New Roman" w:hAnsi="Times New Roman" w:cs="Times New Roman"/>
          <w:bCs/>
          <w:sz w:val="28"/>
          <w:szCs w:val="28"/>
        </w:rPr>
        <w:br/>
        <w:t>Meccanica della contrazione muscolare</w:t>
      </w:r>
      <w:r>
        <w:rPr>
          <w:rFonts w:ascii="Times New Roman" w:hAnsi="Times New Roman" w:cs="Times New Roman"/>
          <w:bCs/>
          <w:sz w:val="28"/>
          <w:szCs w:val="28"/>
        </w:rPr>
        <w:br/>
        <w:t>Scossa e tetano</w:t>
      </w:r>
      <w:r>
        <w:rPr>
          <w:rFonts w:ascii="Times New Roman" w:hAnsi="Times New Roman" w:cs="Times New Roman"/>
          <w:bCs/>
          <w:sz w:val="28"/>
          <w:szCs w:val="28"/>
        </w:rPr>
        <w:br/>
        <w:t>Contrazioni isometriche e isotoniche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Relazione forza – velocità e tensione – lunghezza </w:t>
      </w:r>
      <w:r>
        <w:rPr>
          <w:rFonts w:ascii="Times New Roman" w:hAnsi="Times New Roman" w:cs="Times New Roman"/>
          <w:bCs/>
          <w:sz w:val="28"/>
          <w:szCs w:val="28"/>
        </w:rPr>
        <w:br/>
        <w:t>Fibre rapide e fibre lente</w:t>
      </w:r>
      <w:r>
        <w:rPr>
          <w:rFonts w:ascii="Times New Roman" w:hAnsi="Times New Roman" w:cs="Times New Roman"/>
          <w:bCs/>
          <w:sz w:val="28"/>
          <w:szCs w:val="28"/>
        </w:rPr>
        <w:br/>
        <w:t>Unità motoria</w:t>
      </w:r>
      <w:r>
        <w:rPr>
          <w:rFonts w:ascii="Times New Roman" w:hAnsi="Times New Roman" w:cs="Times New Roman"/>
          <w:bCs/>
          <w:sz w:val="28"/>
          <w:szCs w:val="28"/>
        </w:rPr>
        <w:br/>
        <w:t>Muscolo liscio: organizzazione funzionale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Cs/>
          <w:sz w:val="28"/>
          <w:szCs w:val="28"/>
        </w:rPr>
        <w:t>Regolazione dell’attività elettrica e delle cellule muscolari lisce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/>
          <w:bCs/>
          <w:sz w:val="28"/>
          <w:szCs w:val="28"/>
        </w:rPr>
        <w:t>I liquidi corporei e il sangue</w:t>
      </w:r>
      <w:r w:rsidR="00F525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Cs/>
          <w:sz w:val="28"/>
          <w:szCs w:val="28"/>
        </w:rPr>
        <w:t>Contenuto idrico del corpo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Il bilancio idrico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Funzioni generali e composizione del sangue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Composizione del plasma sanguigno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Le proteine del plasma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Pressione colloido – osmotica del plasma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Gli elementi figurati del sangue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/>
          <w:bCs/>
          <w:sz w:val="28"/>
          <w:szCs w:val="28"/>
        </w:rPr>
        <w:t>Sistema cardio – circolatorio</w:t>
      </w:r>
      <w:r w:rsidR="00F525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52512">
        <w:rPr>
          <w:rFonts w:ascii="Times New Roman" w:hAnsi="Times New Roman" w:cs="Times New Roman"/>
          <w:bCs/>
          <w:sz w:val="28"/>
          <w:szCs w:val="28"/>
        </w:rPr>
        <w:t>Proprietà generali del miocardio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Ultrastruttura del muscolo cardiaco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Il miocardio di lavoro il miocardio di conduzione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L’eccitabilità del miocardio: il potenziale d’azione del miocardio di lavoro, basi ioniche del potenziale a plateau.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Contrattilità, conduzione e refrattarietà del miocardio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La ritmicità del miocardio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La funzione meccanica del cuore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Contrattilità e ciclo cardiaco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Gittata cardiaca e regolazione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  <w:t>Fattori che influenzano la gittata</w:t>
      </w:r>
      <w:r w:rsidR="00D376C8">
        <w:rPr>
          <w:rFonts w:ascii="Times New Roman" w:hAnsi="Times New Roman" w:cs="Times New Roman"/>
          <w:bCs/>
          <w:sz w:val="28"/>
          <w:szCs w:val="28"/>
        </w:rPr>
        <w:t xml:space="preserve"> sistolica e la frequenza</w:t>
      </w:r>
      <w:r w:rsidR="00F52512">
        <w:rPr>
          <w:rFonts w:ascii="Times New Roman" w:hAnsi="Times New Roman" w:cs="Times New Roman"/>
          <w:bCs/>
          <w:sz w:val="28"/>
          <w:szCs w:val="28"/>
        </w:rPr>
        <w:t xml:space="preserve"> cardiaca</w:t>
      </w:r>
      <w:r w:rsidR="00F52512">
        <w:rPr>
          <w:rFonts w:ascii="Times New Roman" w:hAnsi="Times New Roman" w:cs="Times New Roman"/>
          <w:bCs/>
          <w:sz w:val="28"/>
          <w:szCs w:val="28"/>
        </w:rPr>
        <w:br/>
      </w:r>
      <w:r w:rsidR="00D376C8">
        <w:rPr>
          <w:rFonts w:ascii="Times New Roman" w:hAnsi="Times New Roman" w:cs="Times New Roman"/>
          <w:bCs/>
          <w:sz w:val="28"/>
          <w:szCs w:val="28"/>
        </w:rPr>
        <w:t>Effetti del sistema nervoso autonomo sul cuore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legge di Frank – Starling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Caratteristiche morfofunzionali dei vasi ematici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Principi di emodinamica: flusso ematico, pressione e resistenze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Equazione di Poiseduille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Pressione sistolica, diastolica e arteriosa media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Misurazione della pressione arteriosa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Distribuzione del sangue ai tessuti e resistenza a livello delle arteriole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Scambio a livello dei capillari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Meccanismi di regolazione della pressione arteriosa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</w:r>
      <w:r w:rsidR="00D376C8">
        <w:rPr>
          <w:rFonts w:ascii="Times New Roman" w:hAnsi="Times New Roman" w:cs="Times New Roman"/>
          <w:bCs/>
          <w:sz w:val="28"/>
          <w:szCs w:val="28"/>
        </w:rPr>
        <w:br/>
      </w:r>
      <w:r w:rsidR="00D376C8">
        <w:rPr>
          <w:rFonts w:ascii="Times New Roman" w:hAnsi="Times New Roman" w:cs="Times New Roman"/>
          <w:b/>
          <w:bCs/>
          <w:sz w:val="28"/>
          <w:szCs w:val="28"/>
        </w:rPr>
        <w:t>Sistema  respiratorio</w:t>
      </w:r>
      <w:r w:rsidR="00D376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76C8">
        <w:rPr>
          <w:rFonts w:ascii="Times New Roman" w:hAnsi="Times New Roman" w:cs="Times New Roman"/>
          <w:bCs/>
          <w:sz w:val="28"/>
          <w:szCs w:val="28"/>
        </w:rPr>
        <w:t>Generalità e richiami anatomo – funzionali: le vie respiratorie e i polmoni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meccanica respiratoria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Inspirazione ed espirazione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pressione negativa intratoracica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tensione superficiale degli alveoli polmonari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Il tensioattivo polmonare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ve</w:t>
      </w:r>
      <w:r w:rsidR="00BB28D8">
        <w:rPr>
          <w:rFonts w:ascii="Times New Roman" w:hAnsi="Times New Roman" w:cs="Times New Roman"/>
          <w:bCs/>
          <w:sz w:val="28"/>
          <w:szCs w:val="28"/>
        </w:rPr>
        <w:t xml:space="preserve">ntilazione polmonare: volumi e </w:t>
      </w:r>
      <w:r w:rsidR="00D376C8">
        <w:rPr>
          <w:rFonts w:ascii="Times New Roman" w:hAnsi="Times New Roman" w:cs="Times New Roman"/>
          <w:bCs/>
          <w:sz w:val="28"/>
          <w:szCs w:val="28"/>
        </w:rPr>
        <w:t>capacità polmonari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La ventilazione dello spazio morto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Gli scambi respiratori e trasporto dei gas respiratori nel sangue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  <w:t>Pressioni parziali dei gas nell’aria inspirata e nell’aria polmonare</w:t>
      </w:r>
      <w:r w:rsidR="00D376C8">
        <w:rPr>
          <w:rFonts w:ascii="Times New Roman" w:hAnsi="Times New Roman" w:cs="Times New Roman"/>
          <w:bCs/>
          <w:sz w:val="28"/>
          <w:szCs w:val="28"/>
        </w:rPr>
        <w:br/>
      </w:r>
      <w:r w:rsidR="00BB28D8">
        <w:rPr>
          <w:rFonts w:ascii="Times New Roman" w:hAnsi="Times New Roman" w:cs="Times New Roman"/>
          <w:bCs/>
          <w:sz w:val="28"/>
          <w:szCs w:val="28"/>
        </w:rPr>
        <w:t>La diffusione e la legge di Fick</w:t>
      </w:r>
      <w:r w:rsidR="00BB28D8">
        <w:rPr>
          <w:rFonts w:ascii="Times New Roman" w:hAnsi="Times New Roman" w:cs="Times New Roman"/>
          <w:bCs/>
          <w:sz w:val="28"/>
          <w:szCs w:val="28"/>
        </w:rPr>
        <w:br/>
        <w:t>Il trasporto dell’ossigeno e dell’anidride carbonica nel sangue</w:t>
      </w:r>
      <w:r w:rsidR="00BB28D8">
        <w:rPr>
          <w:rFonts w:ascii="Times New Roman" w:hAnsi="Times New Roman" w:cs="Times New Roman"/>
          <w:bCs/>
          <w:sz w:val="28"/>
          <w:szCs w:val="28"/>
        </w:rPr>
        <w:br/>
        <w:t>Curva di dissociazione dell’emoglobina e fattori che la influenzano</w:t>
      </w:r>
      <w:r w:rsidR="00BB28D8">
        <w:rPr>
          <w:rFonts w:ascii="Times New Roman" w:hAnsi="Times New Roman" w:cs="Times New Roman"/>
          <w:bCs/>
          <w:sz w:val="28"/>
          <w:szCs w:val="28"/>
        </w:rPr>
        <w:br/>
        <w:t>Controllo nervoso e chimico della respirazio</w:t>
      </w:r>
      <w:r w:rsidR="009B6E0C">
        <w:rPr>
          <w:rFonts w:ascii="Times New Roman" w:hAnsi="Times New Roman" w:cs="Times New Roman"/>
          <w:bCs/>
          <w:sz w:val="28"/>
          <w:szCs w:val="28"/>
        </w:rPr>
        <w:t>ne</w:t>
      </w:r>
      <w:r w:rsidR="009B6E0C">
        <w:rPr>
          <w:rFonts w:ascii="Times New Roman" w:hAnsi="Times New Roman" w:cs="Times New Roman"/>
          <w:bCs/>
          <w:sz w:val="28"/>
          <w:szCs w:val="28"/>
        </w:rPr>
        <w:br/>
      </w:r>
      <w:r w:rsidR="009B6E0C">
        <w:rPr>
          <w:rFonts w:ascii="Times New Roman" w:hAnsi="Times New Roman" w:cs="Times New Roman"/>
          <w:bCs/>
          <w:sz w:val="28"/>
          <w:szCs w:val="28"/>
        </w:rPr>
        <w:br/>
      </w:r>
      <w:r w:rsidR="009B6E0C">
        <w:rPr>
          <w:rFonts w:ascii="Times New Roman" w:hAnsi="Times New Roman" w:cs="Times New Roman"/>
          <w:b/>
          <w:bCs/>
          <w:sz w:val="28"/>
          <w:szCs w:val="28"/>
        </w:rPr>
        <w:t>Sistema urinario</w:t>
      </w:r>
      <w:r w:rsidR="009B6E0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t>Struttura e funzioni del rene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>Organizzazione funzionale del nefrone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>I processi fondamentali della funzione renale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 xml:space="preserve">Filtrazione </w:t>
      </w:r>
      <w:r w:rsidR="009A52DD" w:rsidRPr="009A52DD">
        <w:rPr>
          <w:rFonts w:ascii="Times New Roman" w:hAnsi="Times New Roman" w:cs="Times New Roman"/>
          <w:bCs/>
          <w:sz w:val="28"/>
          <w:szCs w:val="28"/>
        </w:rPr>
        <w:t>glomerulare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>Velocità e pressione di filtrazione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>Modalità di riassorbimento e di secrezione nei tubuli renali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</w:r>
      <w:r w:rsidR="009A52DD" w:rsidRPr="009A52DD">
        <w:rPr>
          <w:rFonts w:ascii="Times New Roman" w:hAnsi="Times New Roman" w:cs="Times New Roman"/>
          <w:bCs/>
          <w:sz w:val="28"/>
          <w:szCs w:val="28"/>
        </w:rPr>
        <w:t>Riassorbimento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t xml:space="preserve"> di acqua e soluti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  <w:t>Azione dell’ormone antidiuretico e dell’aldosterone</w:t>
      </w:r>
      <w:r w:rsidR="009B6E0C" w:rsidRPr="009A52DD">
        <w:rPr>
          <w:rFonts w:ascii="Times New Roman" w:hAnsi="Times New Roman" w:cs="Times New Roman"/>
          <w:bCs/>
          <w:sz w:val="28"/>
          <w:szCs w:val="28"/>
        </w:rPr>
        <w:br/>
      </w:r>
      <w:r w:rsidR="009A52DD" w:rsidRPr="009A52DD">
        <w:rPr>
          <w:rFonts w:ascii="Times New Roman" w:hAnsi="Times New Roman" w:cs="Times New Roman"/>
          <w:bCs/>
          <w:sz w:val="28"/>
          <w:szCs w:val="28"/>
        </w:rPr>
        <w:t>Escrezione e clearance renale: il potere depurativo dei reni</w:t>
      </w:r>
      <w:r w:rsidR="009A52DD" w:rsidRPr="009A52DD">
        <w:rPr>
          <w:rFonts w:ascii="Times New Roman" w:hAnsi="Times New Roman" w:cs="Times New Roman"/>
          <w:bCs/>
          <w:sz w:val="28"/>
          <w:szCs w:val="28"/>
        </w:rPr>
        <w:br/>
        <w:t>Soglia di escrezione renale</w:t>
      </w:r>
      <w:r w:rsidR="009A52DD" w:rsidRPr="009A52DD">
        <w:rPr>
          <w:rFonts w:ascii="Times New Roman" w:hAnsi="Times New Roman" w:cs="Times New Roman"/>
          <w:bCs/>
          <w:sz w:val="28"/>
          <w:szCs w:val="28"/>
        </w:rPr>
        <w:br/>
        <w:t>Clearance del glucosio, dell’inulina e del PAI</w:t>
      </w:r>
    </w:p>
    <w:p w14:paraId="0BD3A16F" w14:textId="23DE4765" w:rsidR="00E95A73" w:rsidRPr="00DF6966" w:rsidRDefault="009A52DD" w:rsidP="00FB71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Sistema digerente</w:t>
      </w:r>
      <w:r w:rsidR="00BB28D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Gli alimenti e i principi nutritivi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Organizzazione anatomica dell’apparato digerente nell’uomo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Funzione, struttura </w:t>
      </w:r>
      <w:r w:rsidR="00DF6966">
        <w:rPr>
          <w:rFonts w:ascii="Times New Roman" w:hAnsi="Times New Roman" w:cs="Times New Roman"/>
          <w:bCs/>
          <w:sz w:val="28"/>
          <w:szCs w:val="28"/>
        </w:rPr>
        <w:t>e innervazione</w:t>
      </w:r>
      <w:r>
        <w:rPr>
          <w:rFonts w:ascii="Times New Roman" w:hAnsi="Times New Roman" w:cs="Times New Roman"/>
          <w:bCs/>
          <w:sz w:val="28"/>
          <w:szCs w:val="28"/>
        </w:rPr>
        <w:t xml:space="preserve"> e circolo sanguigno del canale digerente</w:t>
      </w:r>
      <w:r>
        <w:rPr>
          <w:rFonts w:ascii="Times New Roman" w:hAnsi="Times New Roman" w:cs="Times New Roman"/>
          <w:bCs/>
          <w:sz w:val="28"/>
          <w:szCs w:val="28"/>
        </w:rPr>
        <w:br/>
        <w:t>la digestione nella bocca</w:t>
      </w:r>
      <w:r>
        <w:rPr>
          <w:rFonts w:ascii="Times New Roman" w:hAnsi="Times New Roman" w:cs="Times New Roman"/>
          <w:bCs/>
          <w:sz w:val="28"/>
          <w:szCs w:val="28"/>
        </w:rPr>
        <w:br/>
        <w:t>la secrezione salivare e le ghiandole salivari</w:t>
      </w:r>
      <w:r>
        <w:rPr>
          <w:rFonts w:ascii="Times New Roman" w:hAnsi="Times New Roman" w:cs="Times New Roman"/>
          <w:bCs/>
          <w:sz w:val="28"/>
          <w:szCs w:val="28"/>
        </w:rPr>
        <w:br/>
        <w:t>Composizione e funzioni della saliva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La </w:t>
      </w:r>
      <w:r w:rsidR="00DF6966">
        <w:rPr>
          <w:rFonts w:ascii="Times New Roman" w:hAnsi="Times New Roman" w:cs="Times New Roman"/>
          <w:bCs/>
          <w:sz w:val="28"/>
          <w:szCs w:val="28"/>
        </w:rPr>
        <w:t>deglutizione</w:t>
      </w:r>
      <w:r>
        <w:rPr>
          <w:rFonts w:ascii="Times New Roman" w:hAnsi="Times New Roman" w:cs="Times New Roman"/>
          <w:bCs/>
          <w:sz w:val="28"/>
          <w:szCs w:val="28"/>
        </w:rPr>
        <w:br/>
        <w:t>la digestione nello stomaco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dello stomaco e ghiandole gastriche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Motilità dello stomaco: controllo </w:t>
      </w:r>
      <w:r w:rsidR="00DF6966">
        <w:rPr>
          <w:rFonts w:ascii="Times New Roman" w:hAnsi="Times New Roman" w:cs="Times New Roman"/>
          <w:bCs/>
          <w:sz w:val="28"/>
          <w:szCs w:val="28"/>
        </w:rPr>
        <w:t>intrinseco</w:t>
      </w:r>
      <w:r>
        <w:rPr>
          <w:rFonts w:ascii="Times New Roman" w:hAnsi="Times New Roman" w:cs="Times New Roman"/>
          <w:bCs/>
          <w:sz w:val="28"/>
          <w:szCs w:val="28"/>
        </w:rPr>
        <w:t>, estrinseco e ormonale</w:t>
      </w:r>
      <w:r>
        <w:rPr>
          <w:rFonts w:ascii="Times New Roman" w:hAnsi="Times New Roman" w:cs="Times New Roman"/>
          <w:bCs/>
          <w:sz w:val="28"/>
          <w:szCs w:val="28"/>
        </w:rPr>
        <w:br/>
        <w:t>Il succo gastrico: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DF6966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a secrezione cloridrica ed enzimatica</w:t>
      </w:r>
      <w:r>
        <w:rPr>
          <w:rFonts w:ascii="Times New Roman" w:hAnsi="Times New Roman" w:cs="Times New Roman"/>
          <w:bCs/>
          <w:sz w:val="28"/>
          <w:szCs w:val="28"/>
        </w:rPr>
        <w:br/>
        <w:t>- Il muco gastrico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DF6966">
        <w:rPr>
          <w:rFonts w:ascii="Times New Roman" w:hAnsi="Times New Roman" w:cs="Times New Roman"/>
          <w:bCs/>
          <w:sz w:val="28"/>
          <w:szCs w:val="28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>ontrollo nervoso e ormonale della secrezione gastrica</w:t>
      </w:r>
      <w:r>
        <w:rPr>
          <w:rFonts w:ascii="Times New Roman" w:hAnsi="Times New Roman" w:cs="Times New Roman"/>
          <w:bCs/>
          <w:sz w:val="28"/>
          <w:szCs w:val="28"/>
        </w:rPr>
        <w:br/>
        <w:t>- Fase cefalica, gastrica e intestinale</w:t>
      </w:r>
      <w:r>
        <w:rPr>
          <w:rFonts w:ascii="Times New Roman" w:hAnsi="Times New Roman" w:cs="Times New Roman"/>
          <w:bCs/>
          <w:sz w:val="28"/>
          <w:szCs w:val="28"/>
        </w:rPr>
        <w:br/>
        <w:t>La digestione nell’intestino tenue e nell’intestino crasso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e movimenti del tenue</w:t>
      </w:r>
      <w:r>
        <w:rPr>
          <w:rFonts w:ascii="Times New Roman" w:hAnsi="Times New Roman" w:cs="Times New Roman"/>
          <w:bCs/>
          <w:sz w:val="28"/>
          <w:szCs w:val="28"/>
        </w:rPr>
        <w:br/>
        <w:t>La funzione esocrina del pancreas e il succo pancreatico; controllo nervoso della secrezione pancreatica.</w:t>
      </w:r>
      <w:r>
        <w:rPr>
          <w:rFonts w:ascii="Times New Roman" w:hAnsi="Times New Roman" w:cs="Times New Roman"/>
          <w:bCs/>
          <w:sz w:val="28"/>
          <w:szCs w:val="28"/>
        </w:rPr>
        <w:br/>
        <w:t>La secrezione biliare: i costituenti della bile e il controllo della secrezione biliare</w:t>
      </w:r>
      <w:r>
        <w:rPr>
          <w:rFonts w:ascii="Times New Roman" w:hAnsi="Times New Roman" w:cs="Times New Roman"/>
          <w:bCs/>
          <w:sz w:val="28"/>
          <w:szCs w:val="28"/>
        </w:rPr>
        <w:br/>
        <w:t>La secrezione intestinale e il succo enterico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I processi enzimatici e l’assorbimento nel tenue: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DF6966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ssorbimento de carboidrati, proteine e lipidi</w:t>
      </w:r>
      <w:r>
        <w:rPr>
          <w:rFonts w:ascii="Times New Roman" w:hAnsi="Times New Roman" w:cs="Times New Roman"/>
          <w:bCs/>
          <w:sz w:val="28"/>
          <w:szCs w:val="28"/>
        </w:rPr>
        <w:br/>
        <w:t>- Assorbimento di acqua e sali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e movimenti del crasso; secrezione ed assorbimento nel crasso.</w:t>
      </w:r>
      <w:r>
        <w:rPr>
          <w:rFonts w:ascii="Times New Roman" w:hAnsi="Times New Roman" w:cs="Times New Roman"/>
          <w:bCs/>
          <w:sz w:val="28"/>
          <w:szCs w:val="28"/>
        </w:rPr>
        <w:br/>
        <w:t>Funzioni del fegato</w:t>
      </w:r>
      <w:r>
        <w:rPr>
          <w:rFonts w:ascii="Times New Roman" w:hAnsi="Times New Roman" w:cs="Times New Roman"/>
          <w:bCs/>
          <w:sz w:val="28"/>
          <w:szCs w:val="28"/>
        </w:rPr>
        <w:br/>
        <w:t>Cenni anatomo – funzionali e il circolo sanguigno epatico</w:t>
      </w:r>
      <w:r>
        <w:rPr>
          <w:rFonts w:ascii="Times New Roman" w:hAnsi="Times New Roman" w:cs="Times New Roman"/>
          <w:bCs/>
          <w:sz w:val="28"/>
          <w:szCs w:val="28"/>
        </w:rPr>
        <w:br/>
        <w:t>Funzioni metaboliche del fegato: metabolismo glucidico, lipidico, e proteico</w:t>
      </w:r>
      <w:r w:rsidR="00DF6966">
        <w:rPr>
          <w:rFonts w:ascii="Times New Roman" w:hAnsi="Times New Roman" w:cs="Times New Roman"/>
          <w:bCs/>
          <w:sz w:val="28"/>
          <w:szCs w:val="28"/>
        </w:rPr>
        <w:br/>
        <w:t>Funzione protettiva del fegato</w:t>
      </w:r>
      <w:r w:rsidR="00DF6966">
        <w:rPr>
          <w:rFonts w:ascii="Times New Roman" w:hAnsi="Times New Roman" w:cs="Times New Roman"/>
          <w:bCs/>
          <w:sz w:val="28"/>
          <w:szCs w:val="28"/>
        </w:rPr>
        <w:br/>
      </w:r>
      <w:r w:rsidR="00DF6966">
        <w:rPr>
          <w:rFonts w:ascii="Times New Roman" w:hAnsi="Times New Roman" w:cs="Times New Roman"/>
          <w:bCs/>
          <w:sz w:val="28"/>
          <w:szCs w:val="28"/>
        </w:rPr>
        <w:br/>
      </w:r>
      <w:r w:rsidR="00DF6966">
        <w:rPr>
          <w:rFonts w:ascii="Times New Roman" w:hAnsi="Times New Roman" w:cs="Times New Roman"/>
          <w:b/>
          <w:bCs/>
          <w:sz w:val="28"/>
          <w:szCs w:val="28"/>
        </w:rPr>
        <w:t>Sistema endocrino</w:t>
      </w:r>
      <w:r w:rsidR="00DF696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F6966">
        <w:rPr>
          <w:rFonts w:ascii="Times New Roman" w:hAnsi="Times New Roman" w:cs="Times New Roman"/>
          <w:bCs/>
          <w:sz w:val="28"/>
          <w:szCs w:val="28"/>
        </w:rPr>
        <w:t>Generalità sugli ormoni e meccanismi d’azione</w:t>
      </w:r>
      <w:bookmarkStart w:id="0" w:name="_GoBack"/>
      <w:bookmarkEnd w:id="0"/>
    </w:p>
    <w:sectPr w:rsidR="00E95A73" w:rsidRPr="00DF6966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8"/>
    <w:rsid w:val="000D2225"/>
    <w:rsid w:val="000F43B1"/>
    <w:rsid w:val="002674A8"/>
    <w:rsid w:val="004E79C8"/>
    <w:rsid w:val="007801D0"/>
    <w:rsid w:val="009A52DD"/>
    <w:rsid w:val="009B6E0C"/>
    <w:rsid w:val="00B057E7"/>
    <w:rsid w:val="00BB28D8"/>
    <w:rsid w:val="00BF55FC"/>
    <w:rsid w:val="00C64D36"/>
    <w:rsid w:val="00C72FA9"/>
    <w:rsid w:val="00D376C8"/>
    <w:rsid w:val="00DF6966"/>
    <w:rsid w:val="00E95A73"/>
    <w:rsid w:val="00F52512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F6A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1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1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968</Words>
  <Characters>5518</Characters>
  <Application>Microsoft Macintosh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8</cp:revision>
  <dcterms:created xsi:type="dcterms:W3CDTF">2015-12-15T18:55:00Z</dcterms:created>
  <dcterms:modified xsi:type="dcterms:W3CDTF">2015-12-17T13:59:00Z</dcterms:modified>
</cp:coreProperties>
</file>