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DB38C" w14:textId="2A4A659C" w:rsidR="00465360" w:rsidRPr="00465360" w:rsidRDefault="00465360" w:rsidP="004653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465360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12DDBC75" w14:textId="77777777" w:rsidR="00465360" w:rsidRPr="00465360" w:rsidRDefault="00465360" w:rsidP="004653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65360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F9389A0" w14:textId="77777777" w:rsidR="00465360" w:rsidRPr="00465360" w:rsidRDefault="00465360" w:rsidP="0046536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65360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A13B703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0B98B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ADFF7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360">
        <w:rPr>
          <w:rFonts w:ascii="Times New Roman" w:hAnsi="Times New Roman" w:cs="Times New Roman"/>
          <w:b/>
          <w:bCs/>
          <w:sz w:val="28"/>
          <w:szCs w:val="28"/>
        </w:rPr>
        <w:t>C.I. Medicina Preventiva ed educazione sanitaria</w:t>
      </w:r>
    </w:p>
    <w:p w14:paraId="1A2ED1BC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360">
        <w:rPr>
          <w:rFonts w:ascii="Times New Roman" w:hAnsi="Times New Roman" w:cs="Times New Roman"/>
          <w:b/>
          <w:bCs/>
          <w:sz w:val="28"/>
          <w:szCs w:val="28"/>
        </w:rPr>
        <w:t>Insegnamento: Malattie cutanee e veneree</w:t>
      </w:r>
    </w:p>
    <w:p w14:paraId="1130EC52" w14:textId="77777777" w:rsid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5360">
        <w:rPr>
          <w:rFonts w:ascii="Times New Roman" w:hAnsi="Times New Roman" w:cs="Times New Roman"/>
          <w:b/>
          <w:bCs/>
          <w:sz w:val="28"/>
          <w:szCs w:val="28"/>
        </w:rPr>
        <w:t>Docente: Prof. Scalvenzi</w:t>
      </w:r>
    </w:p>
    <w:p w14:paraId="1CE6C328" w14:textId="77777777" w:rsid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9A64D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DD0D5" w14:textId="5D6397CF" w:rsid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60">
        <w:rPr>
          <w:rFonts w:ascii="Times New Roman" w:hAnsi="Times New Roman" w:cs="Times New Roman"/>
          <w:sz w:val="28"/>
          <w:szCs w:val="28"/>
        </w:rPr>
        <w:t>L</w:t>
      </w:r>
      <w:r w:rsidR="003C1395">
        <w:rPr>
          <w:rFonts w:ascii="Times New Roman" w:hAnsi="Times New Roman" w:cs="Times New Roman"/>
          <w:sz w:val="28"/>
          <w:szCs w:val="28"/>
        </w:rPr>
        <w:t>e l</w:t>
      </w:r>
      <w:r w:rsidRPr="00465360">
        <w:rPr>
          <w:rFonts w:ascii="Times New Roman" w:hAnsi="Times New Roman" w:cs="Times New Roman"/>
          <w:sz w:val="28"/>
          <w:szCs w:val="28"/>
        </w:rPr>
        <w:t>esioni elementari</w:t>
      </w:r>
    </w:p>
    <w:p w14:paraId="0B5C49EA" w14:textId="7063E018" w:rsidR="00890A51" w:rsidRP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890A51">
        <w:rPr>
          <w:rFonts w:ascii="Times New Roman" w:hAnsi="Times New Roman" w:cs="Times New Roman"/>
          <w:sz w:val="28"/>
          <w:szCs w:val="28"/>
        </w:rPr>
        <w:t>same obiettiv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90A51">
        <w:rPr>
          <w:rFonts w:ascii="Times New Roman" w:hAnsi="Times New Roman" w:cs="Times New Roman"/>
          <w:sz w:val="28"/>
          <w:szCs w:val="28"/>
        </w:rPr>
        <w:t xml:space="preserve"> cutaneo</w:t>
      </w:r>
    </w:p>
    <w:p w14:paraId="6E8C4223" w14:textId="4489F92D" w:rsid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Lesioni primitive: classificazione, evoluzione, prognosi</w:t>
      </w:r>
    </w:p>
    <w:p w14:paraId="52AFDBB0" w14:textId="3C416914" w:rsidR="00890A51" w:rsidRP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Lesioni secondarie: classificazione, evoluzione, prognosi</w:t>
      </w:r>
    </w:p>
    <w:p w14:paraId="3468EE85" w14:textId="77777777" w:rsidR="00890A51" w:rsidRDefault="00890A51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154B2" w14:textId="50C3C0C8" w:rsid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60">
        <w:rPr>
          <w:rFonts w:ascii="Times New Roman" w:hAnsi="Times New Roman" w:cs="Times New Roman"/>
          <w:sz w:val="28"/>
          <w:szCs w:val="28"/>
        </w:rPr>
        <w:t>L</w:t>
      </w:r>
      <w:r w:rsidR="003C1395">
        <w:rPr>
          <w:rFonts w:ascii="Times New Roman" w:hAnsi="Times New Roman" w:cs="Times New Roman"/>
          <w:sz w:val="28"/>
          <w:szCs w:val="28"/>
        </w:rPr>
        <w:t>e l</w:t>
      </w:r>
      <w:r w:rsidRPr="00465360">
        <w:rPr>
          <w:rFonts w:ascii="Times New Roman" w:hAnsi="Times New Roman" w:cs="Times New Roman"/>
          <w:sz w:val="28"/>
          <w:szCs w:val="28"/>
        </w:rPr>
        <w:t>esioni pigmentate</w:t>
      </w:r>
    </w:p>
    <w:p w14:paraId="38933E62" w14:textId="500FF3E5" w:rsidR="00890A51" w:rsidRP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890A51">
        <w:rPr>
          <w:rFonts w:ascii="Times New Roman" w:hAnsi="Times New Roman" w:cs="Times New Roman"/>
          <w:sz w:val="28"/>
          <w:szCs w:val="28"/>
        </w:rPr>
        <w:t>lassificazione</w:t>
      </w:r>
    </w:p>
    <w:p w14:paraId="03CCF5D2" w14:textId="0D18D597" w:rsid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Fototipi cutanei</w:t>
      </w:r>
    </w:p>
    <w:p w14:paraId="00BDD173" w14:textId="09548995" w:rsidR="00890A51" w:rsidRDefault="00890A51" w:rsidP="00890A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Melanoma: classificazione, epidemiologia, evoluzione, prognosi</w:t>
      </w:r>
    </w:p>
    <w:p w14:paraId="68B52B8C" w14:textId="77777777" w:rsidR="00890A51" w:rsidRPr="00890A51" w:rsidRDefault="00890A51" w:rsidP="00890A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AF7EC" w14:textId="04123AE4" w:rsidR="00465360" w:rsidRDefault="003C1395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v</w:t>
      </w:r>
      <w:r w:rsidR="00465360" w:rsidRPr="00465360">
        <w:rPr>
          <w:rFonts w:ascii="Times New Roman" w:hAnsi="Times New Roman" w:cs="Times New Roman"/>
          <w:sz w:val="28"/>
          <w:szCs w:val="28"/>
        </w:rPr>
        <w:t>aginiti</w:t>
      </w:r>
    </w:p>
    <w:p w14:paraId="0B2EC5F1" w14:textId="7A59A368" w:rsidR="00890A51" w:rsidRP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D5">
        <w:rPr>
          <w:rFonts w:ascii="Times New Roman" w:hAnsi="Times New Roman" w:cs="Times New Roman"/>
          <w:sz w:val="28"/>
          <w:szCs w:val="28"/>
        </w:rPr>
        <w:t>Esame obiettivo</w:t>
      </w:r>
    </w:p>
    <w:p w14:paraId="59DF8203" w14:textId="57754984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Sintomatologia delle vaginiti</w:t>
      </w:r>
    </w:p>
    <w:p w14:paraId="1D58B455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 delle vaginiti</w:t>
      </w:r>
    </w:p>
    <w:p w14:paraId="781AACCD" w14:textId="6F0AF180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Fattori predisponenti e protettivi</w:t>
      </w:r>
    </w:p>
    <w:p w14:paraId="34DB8896" w14:textId="56583265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Infezioni vulvo-vaginali a trasmissione sessuale</w:t>
      </w:r>
    </w:p>
    <w:p w14:paraId="7C11EA58" w14:textId="3E372F32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Decorso delle vaginiti</w:t>
      </w:r>
    </w:p>
    <w:p w14:paraId="30801F22" w14:textId="5267FDAC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Trattamenti terapeutici </w:t>
      </w:r>
    </w:p>
    <w:p w14:paraId="6C051CD6" w14:textId="77777777" w:rsidR="00362AD5" w:rsidRPr="00362AD5" w:rsidRDefault="00362AD5" w:rsidP="00362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5E89C" w14:textId="5AC4F991" w:rsidR="00465360" w:rsidRDefault="003C1395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</w:t>
      </w:r>
      <w:r w:rsidR="00465360" w:rsidRPr="00465360">
        <w:rPr>
          <w:rFonts w:ascii="Times New Roman" w:hAnsi="Times New Roman" w:cs="Times New Roman"/>
          <w:sz w:val="28"/>
          <w:szCs w:val="28"/>
        </w:rPr>
        <w:t>rurito</w:t>
      </w:r>
    </w:p>
    <w:p w14:paraId="194D56DB" w14:textId="60D330AB" w:rsidR="00362AD5" w:rsidRP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D5">
        <w:rPr>
          <w:rFonts w:ascii="Times New Roman" w:hAnsi="Times New Roman" w:cs="Times New Roman"/>
          <w:sz w:val="28"/>
          <w:szCs w:val="28"/>
        </w:rPr>
        <w:t xml:space="preserve">Definizione </w:t>
      </w:r>
    </w:p>
    <w:p w14:paraId="34034457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Mediatori chimici del prurito</w:t>
      </w:r>
    </w:p>
    <w:p w14:paraId="6B45A067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Cause fisiologiche e patologiche del prurito</w:t>
      </w:r>
    </w:p>
    <w:p w14:paraId="2897977B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 del prurito</w:t>
      </w:r>
    </w:p>
    <w:p w14:paraId="5104EAD6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Trattamenti terapeutici</w:t>
      </w:r>
    </w:p>
    <w:p w14:paraId="5C454117" w14:textId="77777777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prurito vulvare: cause, decorso e trattamento</w:t>
      </w:r>
    </w:p>
    <w:p w14:paraId="7A7B9FA6" w14:textId="67DF0909" w:rsidR="00362AD5" w:rsidRPr="00362AD5" w:rsidRDefault="00362AD5" w:rsidP="00362AD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97446" w14:textId="77777777" w:rsid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60">
        <w:rPr>
          <w:rFonts w:ascii="Times New Roman" w:hAnsi="Times New Roman" w:cs="Times New Roman"/>
          <w:sz w:val="28"/>
          <w:szCs w:val="28"/>
        </w:rPr>
        <w:t>Distrofie e atrofie</w:t>
      </w:r>
    </w:p>
    <w:p w14:paraId="099DFFE8" w14:textId="375C7A12" w:rsidR="00362AD5" w:rsidRP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AD5">
        <w:rPr>
          <w:rFonts w:ascii="Times New Roman" w:hAnsi="Times New Roman" w:cs="Times New Roman"/>
          <w:sz w:val="28"/>
          <w:szCs w:val="28"/>
        </w:rPr>
        <w:t>Definizioni</w:t>
      </w:r>
    </w:p>
    <w:p w14:paraId="0D6F1A29" w14:textId="59CA2544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Cause</w:t>
      </w:r>
    </w:p>
    <w:p w14:paraId="70D5EBF6" w14:textId="37B94183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</w:t>
      </w:r>
    </w:p>
    <w:p w14:paraId="3B0486EF" w14:textId="4B11F844" w:rsidR="00362AD5" w:rsidRDefault="00362AD5" w:rsidP="00362A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Trattamenti </w:t>
      </w:r>
    </w:p>
    <w:p w14:paraId="0B6E2279" w14:textId="77777777" w:rsidR="00362AD5" w:rsidRPr="00362AD5" w:rsidRDefault="00362AD5" w:rsidP="00362AD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E85D6" w14:textId="77777777" w:rsidR="00465360" w:rsidRPr="00465360" w:rsidRDefault="00465360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360">
        <w:rPr>
          <w:rFonts w:ascii="Times New Roman" w:hAnsi="Times New Roman" w:cs="Times New Roman"/>
          <w:sz w:val="28"/>
          <w:szCs w:val="28"/>
        </w:rPr>
        <w:t>Dermatosi e gravidanza</w:t>
      </w:r>
    </w:p>
    <w:p w14:paraId="7C012580" w14:textId="12EADEAF" w:rsidR="00465360" w:rsidRDefault="003C1395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 t</w:t>
      </w:r>
      <w:r w:rsidR="00465360" w:rsidRPr="00465360">
        <w:rPr>
          <w:rFonts w:ascii="Times New Roman" w:hAnsi="Times New Roman" w:cs="Times New Roman"/>
          <w:sz w:val="28"/>
          <w:szCs w:val="28"/>
        </w:rPr>
        <w:t>opici dermatologici</w:t>
      </w:r>
    </w:p>
    <w:p w14:paraId="1B2D204D" w14:textId="77777777" w:rsidR="00362AD5" w:rsidRPr="00465360" w:rsidRDefault="00362AD5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DA482" w14:textId="77777777" w:rsidR="003C1395" w:rsidRDefault="003C1395" w:rsidP="00465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cicatrizzazione</w:t>
      </w:r>
    </w:p>
    <w:p w14:paraId="3636FB9B" w14:textId="6AB3893D" w:rsidR="003C1395" w:rsidRPr="003C1395" w:rsidRDefault="003C1395" w:rsidP="003C1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95">
        <w:rPr>
          <w:rFonts w:ascii="Times New Roman" w:hAnsi="Times New Roman" w:cs="Times New Roman"/>
          <w:sz w:val="28"/>
          <w:szCs w:val="28"/>
        </w:rPr>
        <w:t>Definizione</w:t>
      </w:r>
    </w:p>
    <w:p w14:paraId="4BC78F1F" w14:textId="77777777" w:rsidR="003C1395" w:rsidRPr="003C1395" w:rsidRDefault="003C1395" w:rsidP="003C1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95">
        <w:rPr>
          <w:rFonts w:ascii="Times New Roman" w:hAnsi="Times New Roman" w:cs="Times New Roman"/>
          <w:sz w:val="28"/>
          <w:szCs w:val="28"/>
        </w:rPr>
        <w:t>Aspetti clinici della cicatrizzazione</w:t>
      </w:r>
    </w:p>
    <w:p w14:paraId="765F4218" w14:textId="66EB8DEF" w:rsidR="003C1395" w:rsidRDefault="003C1395" w:rsidP="003C1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Evoluzione della cicatrizzazione</w:t>
      </w:r>
    </w:p>
    <w:p w14:paraId="6C32C03C" w14:textId="77777777" w:rsidR="003C1395" w:rsidRPr="003C1395" w:rsidRDefault="003C1395" w:rsidP="003C13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95">
        <w:rPr>
          <w:rFonts w:ascii="Times New Roman" w:hAnsi="Times New Roman" w:cs="Times New Roman"/>
          <w:sz w:val="28"/>
          <w:szCs w:val="28"/>
        </w:rPr>
        <w:t>Sostanze cicatrizzanti</w:t>
      </w:r>
    </w:p>
    <w:p w14:paraId="6F5F2D01" w14:textId="77777777" w:rsidR="003C1395" w:rsidRPr="003C1395" w:rsidRDefault="003C1395" w:rsidP="003C139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C13CD" w14:textId="77777777" w:rsidR="00465360" w:rsidRDefault="00465360" w:rsidP="00465360">
      <w:pPr>
        <w:rPr>
          <w:rFonts w:ascii="Times New Roman" w:hAnsi="Times New Roman" w:cs="Times New Roman"/>
          <w:sz w:val="28"/>
          <w:szCs w:val="28"/>
        </w:rPr>
      </w:pPr>
    </w:p>
    <w:p w14:paraId="14E06D7A" w14:textId="77777777" w:rsidR="00B93B56" w:rsidRPr="00465360" w:rsidRDefault="00465360" w:rsidP="00465360">
      <w:pPr>
        <w:jc w:val="right"/>
        <w:rPr>
          <w:rFonts w:ascii="Times New Roman" w:hAnsi="Times New Roman" w:cs="Times New Roman"/>
        </w:rPr>
      </w:pPr>
      <w:r w:rsidRPr="00465360">
        <w:rPr>
          <w:rFonts w:ascii="Times New Roman" w:hAnsi="Times New Roman" w:cs="Times New Roman"/>
          <w:sz w:val="28"/>
          <w:szCs w:val="28"/>
        </w:rPr>
        <w:t>FIRMA</w:t>
      </w:r>
    </w:p>
    <w:sectPr w:rsidR="00B93B56" w:rsidRPr="0046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565A"/>
    <w:multiLevelType w:val="hybridMultilevel"/>
    <w:tmpl w:val="136A4A64"/>
    <w:lvl w:ilvl="0" w:tplc="283E1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4B"/>
    <w:rsid w:val="001872A5"/>
    <w:rsid w:val="00362AD5"/>
    <w:rsid w:val="003C1395"/>
    <w:rsid w:val="00465360"/>
    <w:rsid w:val="00890A51"/>
    <w:rsid w:val="0095594B"/>
    <w:rsid w:val="00B93B56"/>
    <w:rsid w:val="00C2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E8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FRANCESCA MIGLIACCIO</cp:lastModifiedBy>
  <cp:revision>6</cp:revision>
  <dcterms:created xsi:type="dcterms:W3CDTF">2015-05-13T10:08:00Z</dcterms:created>
  <dcterms:modified xsi:type="dcterms:W3CDTF">2015-11-12T12:07:00Z</dcterms:modified>
</cp:coreProperties>
</file>