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2FB1" w14:textId="77777777" w:rsidR="00EC6555" w:rsidRPr="00E476FE" w:rsidRDefault="00EC6555" w:rsidP="00EC655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9A65577" w14:textId="77777777" w:rsidR="00EC6555" w:rsidRPr="00E476FE" w:rsidRDefault="00EC6555" w:rsidP="00EC655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2D29B0F7" w14:textId="77777777" w:rsidR="00EC6555" w:rsidRPr="00E476FE" w:rsidRDefault="00EC6555" w:rsidP="00EC655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376BB70" w14:textId="77777777" w:rsidR="00EC6555" w:rsidRPr="00E476FE" w:rsidRDefault="00EC6555" w:rsidP="00EC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18B01" w14:textId="77777777" w:rsidR="00EC6555" w:rsidRPr="00E476FE" w:rsidRDefault="00EC6555" w:rsidP="00EC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EA4F7" w14:textId="77777777" w:rsidR="00EC6555" w:rsidRPr="00E476FE" w:rsidRDefault="00EC6555" w:rsidP="00EC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patologica, microbiologia e propedeutica clinica</w:t>
      </w:r>
    </w:p>
    <w:p w14:paraId="514B7E75" w14:textId="77777777" w:rsidR="00EB32A4" w:rsidRDefault="00EC6555" w:rsidP="00EC65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Microbiologia</w:t>
      </w:r>
    </w:p>
    <w:p w14:paraId="583F298A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Generalità sui microorganismi e agenti infettivi.</w:t>
      </w:r>
    </w:p>
    <w:p w14:paraId="0A298793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Organizzazione strutturale funzionale delle cellule batteriche. Crescita batterica: terreni solidi, liquidi, selettivi.</w:t>
      </w:r>
    </w:p>
    <w:p w14:paraId="7642D037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Antibiotici,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antibiotico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resistenza, antibiogramma.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Principi di diagnostica batterica.</w:t>
      </w:r>
    </w:p>
    <w:p w14:paraId="7C3AC88F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Patogenesi delle infezioni batteriche.</w:t>
      </w:r>
      <w:bookmarkStart w:id="0" w:name="_GoBack"/>
      <w:bookmarkEnd w:id="0"/>
    </w:p>
    <w:p w14:paraId="762D1C71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Patogeni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Gram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positivi 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Gram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negativi.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Strafilococchi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Streptococchi. Clostridi. Enterobatteri.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Neisseriae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A91D0D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Virus animali: classificazione e metodiche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identificazione. Patogenesi delle infezioni virali. Virus influenzali. HIV – 1. Herpes virus. Papilloma virus.</w:t>
      </w:r>
    </w:p>
    <w:p w14:paraId="61CC5B41" w14:textId="77777777" w:rsidR="001E4D2A" w:rsidRDefault="001E4D2A" w:rsidP="00EC65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Organizzazione strutturale e funzionale dei protozoi. Toxoplasma. Plasmodi.</w:t>
      </w:r>
    </w:p>
    <w:p w14:paraId="77D5BD27" w14:textId="77777777" w:rsidR="001E4D2A" w:rsidRPr="001E4D2A" w:rsidRDefault="001E4D2A" w:rsidP="00EC6555">
      <w:r>
        <w:rPr>
          <w:rFonts w:ascii="Times New Roman" w:hAnsi="Times New Roman" w:cs="Times New Roman"/>
          <w:bCs/>
          <w:sz w:val="28"/>
          <w:szCs w:val="28"/>
        </w:rPr>
        <w:t xml:space="preserve">Vaccini. Vaccinazioni obbligatorie e facoltative. Vaccini stagionali. Sieroprofilassi. </w:t>
      </w:r>
    </w:p>
    <w:sectPr w:rsidR="001E4D2A" w:rsidRPr="001E4D2A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55"/>
    <w:rsid w:val="000D2225"/>
    <w:rsid w:val="001E4D2A"/>
    <w:rsid w:val="00EB32A4"/>
    <w:rsid w:val="00E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5B3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5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55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2015-12-24T12:48:00Z</dcterms:created>
  <dcterms:modified xsi:type="dcterms:W3CDTF">2015-12-24T17:19:00Z</dcterms:modified>
</cp:coreProperties>
</file>