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33401" w14:textId="77777777" w:rsidR="004F00D6" w:rsidRPr="00E476FE" w:rsidRDefault="004F00D6" w:rsidP="004F00D6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UNIVERSITA’ DEGLI STUDI DI NAPOLI FEDERICO II</w:t>
      </w:r>
    </w:p>
    <w:p w14:paraId="19EEF284" w14:textId="77777777" w:rsidR="004F00D6" w:rsidRPr="00E476FE" w:rsidRDefault="004F00D6" w:rsidP="004F00D6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Scuola di Medicina e Chirurgia</w:t>
      </w:r>
    </w:p>
    <w:p w14:paraId="7EDA77DC" w14:textId="77777777" w:rsidR="004F00D6" w:rsidRDefault="004F00D6" w:rsidP="004F00D6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Corso di Laurea in Ostetricia</w:t>
      </w:r>
    </w:p>
    <w:p w14:paraId="1E351ED2" w14:textId="77777777" w:rsidR="004F00D6" w:rsidRDefault="004F00D6" w:rsidP="004F00D6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76EC2757" w14:textId="77777777" w:rsidR="004F00D6" w:rsidRPr="00E476FE" w:rsidRDefault="004F00D6" w:rsidP="004F00D6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5CAE38A1" w14:textId="77777777" w:rsidR="004F00D6" w:rsidRPr="00E476FE" w:rsidRDefault="004F00D6" w:rsidP="004F0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 xml:space="preserve">C.I.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Patologia ginecologica, Urologia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Endocrinologia</w:t>
      </w:r>
    </w:p>
    <w:p w14:paraId="22BF546D" w14:textId="77777777" w:rsidR="004F00D6" w:rsidRDefault="004F00D6" w:rsidP="004F00D6">
      <w:r w:rsidRPr="00E476FE">
        <w:rPr>
          <w:rFonts w:ascii="Times New Roman" w:hAnsi="Times New Roman" w:cs="Times New Roman"/>
          <w:b/>
          <w:bCs/>
          <w:sz w:val="28"/>
          <w:szCs w:val="28"/>
        </w:rPr>
        <w:t>Insegnamento</w:t>
      </w:r>
      <w:r>
        <w:rPr>
          <w:rFonts w:ascii="Times New Roman" w:hAnsi="Times New Roman" w:cs="Times New Roman"/>
          <w:b/>
          <w:bCs/>
          <w:sz w:val="28"/>
          <w:szCs w:val="28"/>
        </w:rPr>
        <w:t>: Patologia Ginecologica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Docente: Prof. Tolino</w:t>
      </w:r>
    </w:p>
    <w:p w14:paraId="0E5B85F2" w14:textId="0AAB0C4D" w:rsidR="009841E1" w:rsidRPr="009841E1" w:rsidRDefault="009841E1" w:rsidP="009841E1">
      <w:pPr>
        <w:rPr>
          <w:rFonts w:ascii="Times New Roman" w:hAnsi="Times New Roman" w:cs="Times New Roman"/>
          <w:b/>
          <w:sz w:val="28"/>
          <w:szCs w:val="28"/>
        </w:rPr>
      </w:pPr>
      <w:r w:rsidRPr="009841E1">
        <w:rPr>
          <w:rFonts w:ascii="Times New Roman" w:hAnsi="Times New Roman" w:cs="Times New Roman"/>
          <w:b/>
          <w:sz w:val="28"/>
          <w:szCs w:val="28"/>
        </w:rPr>
        <w:t>Anatomia umana normale dell’</w:t>
      </w:r>
      <w:r>
        <w:rPr>
          <w:rFonts w:ascii="Times New Roman" w:hAnsi="Times New Roman" w:cs="Times New Roman"/>
          <w:b/>
          <w:sz w:val="28"/>
          <w:szCs w:val="28"/>
        </w:rPr>
        <w:t>apparato genitale femminile</w:t>
      </w:r>
    </w:p>
    <w:p w14:paraId="3D614660" w14:textId="77777777" w:rsidR="009841E1" w:rsidRPr="009841E1" w:rsidRDefault="009841E1" w:rsidP="009841E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841E1">
        <w:rPr>
          <w:rFonts w:ascii="Times New Roman" w:hAnsi="Times New Roman" w:cs="Times New Roman"/>
          <w:sz w:val="28"/>
          <w:szCs w:val="28"/>
        </w:rPr>
        <w:t>Gonadi</w:t>
      </w:r>
    </w:p>
    <w:p w14:paraId="57D59D87" w14:textId="77777777" w:rsidR="009841E1" w:rsidRDefault="009841E1" w:rsidP="009841E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Vie genitali</w:t>
      </w:r>
    </w:p>
    <w:p w14:paraId="390916EA" w14:textId="77777777" w:rsidR="009841E1" w:rsidRDefault="009841E1" w:rsidP="009841E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Genitali esterni</w:t>
      </w:r>
    </w:p>
    <w:p w14:paraId="2CC0E4CD" w14:textId="678D310F" w:rsidR="009841E1" w:rsidRPr="009841E1" w:rsidRDefault="009841E1" w:rsidP="009841E1">
      <w:pPr>
        <w:rPr>
          <w:rFonts w:ascii="Times New Roman" w:hAnsi="Times New Roman" w:cs="Times New Roman"/>
          <w:b/>
          <w:sz w:val="28"/>
          <w:szCs w:val="28"/>
        </w:rPr>
      </w:pPr>
      <w:r w:rsidRPr="009841E1">
        <w:rPr>
          <w:rFonts w:ascii="Times New Roman" w:hAnsi="Times New Roman" w:cs="Times New Roman"/>
          <w:b/>
          <w:sz w:val="28"/>
          <w:szCs w:val="28"/>
        </w:rPr>
        <w:t>Differenze anatomiche nella neonata e nell’</w:t>
      </w:r>
      <w:r>
        <w:rPr>
          <w:rFonts w:ascii="Times New Roman" w:hAnsi="Times New Roman" w:cs="Times New Roman"/>
          <w:b/>
          <w:sz w:val="28"/>
          <w:szCs w:val="28"/>
        </w:rPr>
        <w:t>adolescente</w:t>
      </w:r>
    </w:p>
    <w:p w14:paraId="3AE16D2D" w14:textId="0F7785B9" w:rsidR="009841E1" w:rsidRDefault="009841E1" w:rsidP="009841E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Periodo neonatale</w:t>
      </w:r>
    </w:p>
    <w:p w14:paraId="3125BAAE" w14:textId="203A36A5" w:rsidR="009841E1" w:rsidRDefault="009841E1" w:rsidP="009841E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Periodo di quiescenza</w:t>
      </w:r>
    </w:p>
    <w:p w14:paraId="4311E2E5" w14:textId="1303F945" w:rsidR="009841E1" w:rsidRDefault="009841E1" w:rsidP="009841E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Periodo di maturazione</w:t>
      </w:r>
    </w:p>
    <w:p w14:paraId="4E0E3B41" w14:textId="4AA83025" w:rsidR="009841E1" w:rsidRPr="009841E1" w:rsidRDefault="009841E1" w:rsidP="009841E1">
      <w:pPr>
        <w:rPr>
          <w:rFonts w:ascii="Times New Roman" w:hAnsi="Times New Roman" w:cs="Times New Roman"/>
          <w:b/>
          <w:sz w:val="28"/>
          <w:szCs w:val="28"/>
        </w:rPr>
      </w:pPr>
      <w:r w:rsidRPr="009841E1">
        <w:rPr>
          <w:rFonts w:ascii="Times New Roman" w:hAnsi="Times New Roman" w:cs="Times New Roman"/>
          <w:b/>
          <w:sz w:val="28"/>
          <w:szCs w:val="28"/>
        </w:rPr>
        <w:t>Malformazioni uterine</w:t>
      </w:r>
    </w:p>
    <w:p w14:paraId="7A2D9A99" w14:textId="612CA52C" w:rsidR="009841E1" w:rsidRDefault="009841E1" w:rsidP="009841E1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Classificazione </w:t>
      </w:r>
    </w:p>
    <w:p w14:paraId="7B8A35A0" w14:textId="2AC89ABB" w:rsidR="009841E1" w:rsidRDefault="009841E1" w:rsidP="009841E1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Criteri generali di diagnosi</w:t>
      </w:r>
    </w:p>
    <w:p w14:paraId="6A67CA4B" w14:textId="12346127" w:rsidR="009841E1" w:rsidRPr="009841E1" w:rsidRDefault="009841E1" w:rsidP="009841E1">
      <w:pPr>
        <w:rPr>
          <w:rFonts w:ascii="Times New Roman" w:hAnsi="Times New Roman" w:cs="Times New Roman"/>
          <w:b/>
          <w:sz w:val="28"/>
          <w:szCs w:val="28"/>
        </w:rPr>
      </w:pPr>
      <w:r w:rsidRPr="009841E1">
        <w:rPr>
          <w:rFonts w:ascii="Times New Roman" w:hAnsi="Times New Roman" w:cs="Times New Roman"/>
          <w:b/>
          <w:sz w:val="28"/>
          <w:szCs w:val="28"/>
        </w:rPr>
        <w:t>Ciclo ovarico e alterazioni mestruali</w:t>
      </w:r>
    </w:p>
    <w:p w14:paraId="314BD881" w14:textId="2ED77A86" w:rsidR="009841E1" w:rsidRDefault="009841E1" w:rsidP="009841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Pavimento pelvico</w:t>
      </w:r>
    </w:p>
    <w:p w14:paraId="74CE7124" w14:textId="0A3F38E4" w:rsidR="009841E1" w:rsidRDefault="009841E1" w:rsidP="009841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Sindrome dell’ovaio policistico</w:t>
      </w:r>
    </w:p>
    <w:p w14:paraId="169C6E46" w14:textId="4F058E99" w:rsidR="009841E1" w:rsidRPr="009841E1" w:rsidRDefault="009841E1" w:rsidP="009841E1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Fattori di rischio</w:t>
      </w:r>
    </w:p>
    <w:p w14:paraId="25EEA390" w14:textId="233C61C5" w:rsidR="009841E1" w:rsidRPr="009841E1" w:rsidRDefault="009841E1" w:rsidP="009841E1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Sintomatologia</w:t>
      </w:r>
    </w:p>
    <w:p w14:paraId="5E7F8267" w14:textId="7EA59A77" w:rsidR="009841E1" w:rsidRPr="009841E1" w:rsidRDefault="009841E1" w:rsidP="009841E1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Diagnosi</w:t>
      </w:r>
    </w:p>
    <w:p w14:paraId="5CBAA054" w14:textId="236CEAA4" w:rsidR="009841E1" w:rsidRPr="009841E1" w:rsidRDefault="009841E1" w:rsidP="009841E1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Trattamento</w:t>
      </w:r>
    </w:p>
    <w:p w14:paraId="3223D346" w14:textId="41CD65D4" w:rsidR="009841E1" w:rsidRDefault="009841E1" w:rsidP="009841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Contraccezione e interruzione volontaria di gravidanza</w:t>
      </w:r>
    </w:p>
    <w:p w14:paraId="4EAC4484" w14:textId="71ED4DB5" w:rsidR="009841E1" w:rsidRPr="009841E1" w:rsidRDefault="009841E1" w:rsidP="009841E1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Metodi contraccettivi tradizionali</w:t>
      </w:r>
    </w:p>
    <w:p w14:paraId="2072DF4D" w14:textId="247FA61D" w:rsidR="009841E1" w:rsidRPr="009841E1" w:rsidRDefault="009841E1" w:rsidP="009841E1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Metodi farmacologici e/o ormonali</w:t>
      </w:r>
    </w:p>
    <w:p w14:paraId="2B4F83CA" w14:textId="3C06C623" w:rsidR="009841E1" w:rsidRPr="009841E1" w:rsidRDefault="009841E1" w:rsidP="009841E1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Controindicazioni assolute</w:t>
      </w:r>
    </w:p>
    <w:p w14:paraId="5014762F" w14:textId="74FE5C8F" w:rsidR="009841E1" w:rsidRPr="009841E1" w:rsidRDefault="009841E1" w:rsidP="009841E1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Meccanismo d’azione</w:t>
      </w:r>
    </w:p>
    <w:p w14:paraId="3989C2AE" w14:textId="58D92689" w:rsidR="009841E1" w:rsidRPr="009841E1" w:rsidRDefault="009841E1" w:rsidP="009841E1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IVG del I trimestre: Metodo chirurgico</w:t>
      </w:r>
    </w:p>
    <w:p w14:paraId="5D31C180" w14:textId="5C33B76E" w:rsidR="009841E1" w:rsidRPr="009841E1" w:rsidRDefault="009841E1" w:rsidP="009841E1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IVG del I trimestre: Metodo farmacologici</w:t>
      </w:r>
    </w:p>
    <w:p w14:paraId="1DA84A36" w14:textId="779AD1AE" w:rsidR="009841E1" w:rsidRPr="009841E1" w:rsidRDefault="009841E1" w:rsidP="009841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Fibromi uterini</w:t>
      </w:r>
    </w:p>
    <w:p w14:paraId="1C7BBEC9" w14:textId="096AFACC" w:rsidR="009841E1" w:rsidRDefault="009841E1" w:rsidP="009841E1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Classificazione </w:t>
      </w:r>
    </w:p>
    <w:p w14:paraId="68241DE1" w14:textId="75998E76" w:rsidR="009841E1" w:rsidRDefault="009841E1" w:rsidP="009841E1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Sintomatologia</w:t>
      </w:r>
    </w:p>
    <w:p w14:paraId="4C9B1C4D" w14:textId="1EFB3291" w:rsidR="009841E1" w:rsidRDefault="009841E1" w:rsidP="009841E1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Diagnosi</w:t>
      </w:r>
    </w:p>
    <w:p w14:paraId="25CF9528" w14:textId="564042DE" w:rsidR="009841E1" w:rsidRDefault="009841E1" w:rsidP="009841E1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Trattamento</w:t>
      </w:r>
    </w:p>
    <w:p w14:paraId="55449658" w14:textId="77777777" w:rsidR="009841E1" w:rsidRDefault="009841E1" w:rsidP="009841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Endometriosi</w:t>
      </w:r>
    </w:p>
    <w:p w14:paraId="2B8C29D7" w14:textId="77777777" w:rsidR="009841E1" w:rsidRPr="009841E1" w:rsidRDefault="009841E1" w:rsidP="009841E1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Sintomatologia</w:t>
      </w:r>
    </w:p>
    <w:p w14:paraId="6C1CE275" w14:textId="77777777" w:rsidR="009841E1" w:rsidRPr="009841E1" w:rsidRDefault="009841E1" w:rsidP="009841E1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Diagnosi</w:t>
      </w:r>
    </w:p>
    <w:p w14:paraId="4D2E1728" w14:textId="77777777" w:rsidR="009841E1" w:rsidRPr="009841E1" w:rsidRDefault="009841E1" w:rsidP="009841E1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Terapia</w:t>
      </w:r>
    </w:p>
    <w:p w14:paraId="62475F79" w14:textId="77777777" w:rsidR="009841E1" w:rsidRDefault="009841E1" w:rsidP="009841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Emergenze acute ginecologiche</w:t>
      </w:r>
    </w:p>
    <w:p w14:paraId="0C9B598B" w14:textId="77777777" w:rsidR="009841E1" w:rsidRPr="009841E1" w:rsidRDefault="009841E1" w:rsidP="009841E1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Ematometra</w:t>
      </w:r>
      <w:proofErr w:type="spellEnd"/>
    </w:p>
    <w:p w14:paraId="2557C2D4" w14:textId="77777777" w:rsidR="00C35ADD" w:rsidRPr="00C35ADD" w:rsidRDefault="00C35ADD" w:rsidP="009841E1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Teratoma cistico</w:t>
      </w:r>
    </w:p>
    <w:p w14:paraId="700D285D" w14:textId="77777777" w:rsidR="00C35ADD" w:rsidRPr="00C35ADD" w:rsidRDefault="00C35ADD" w:rsidP="009841E1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Rottura cisti ovarica</w:t>
      </w:r>
    </w:p>
    <w:p w14:paraId="7952791C" w14:textId="77777777" w:rsidR="00C35ADD" w:rsidRPr="00C35ADD" w:rsidRDefault="00C35ADD" w:rsidP="009841E1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Corpo luteo emorragico</w:t>
      </w:r>
    </w:p>
    <w:p w14:paraId="2799E704" w14:textId="67F6958D" w:rsidR="009841E1" w:rsidRPr="009841E1" w:rsidRDefault="00C35ADD" w:rsidP="009841E1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Gravidanza ectopica</w:t>
      </w:r>
      <w:r w:rsidR="009841E1" w:rsidRPr="009841E1">
        <w:rPr>
          <w:rFonts w:ascii="Times New Roman" w:hAnsi="Times New Roman" w:cs="Times New Roman"/>
          <w:b/>
          <w:sz w:val="28"/>
          <w:szCs w:val="28"/>
        </w:rPr>
        <w:br/>
      </w:r>
      <w:r w:rsidR="009841E1" w:rsidRPr="009841E1">
        <w:rPr>
          <w:rFonts w:ascii="Times New Roman" w:hAnsi="Times New Roman" w:cs="Times New Roman"/>
          <w:b/>
          <w:sz w:val="28"/>
          <w:szCs w:val="28"/>
        </w:rPr>
        <w:br/>
      </w:r>
    </w:p>
    <w:p w14:paraId="449DD466" w14:textId="0FB1377C" w:rsidR="009841E1" w:rsidRPr="009841E1" w:rsidRDefault="008927F5" w:rsidP="008927F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FIRMA</w:t>
      </w:r>
      <w:bookmarkStart w:id="0" w:name="_GoBack"/>
      <w:bookmarkEnd w:id="0"/>
    </w:p>
    <w:p w14:paraId="1FC091F9" w14:textId="77777777" w:rsidR="009841E1" w:rsidRDefault="009841E1" w:rsidP="009841E1">
      <w:pPr>
        <w:ind w:left="360"/>
      </w:pPr>
    </w:p>
    <w:sectPr w:rsidR="009841E1" w:rsidSect="000D22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0CA9"/>
    <w:multiLevelType w:val="hybridMultilevel"/>
    <w:tmpl w:val="A40860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9B7E42"/>
    <w:multiLevelType w:val="hybridMultilevel"/>
    <w:tmpl w:val="F334C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576A3"/>
    <w:multiLevelType w:val="hybridMultilevel"/>
    <w:tmpl w:val="3D787DBE"/>
    <w:lvl w:ilvl="0" w:tplc="D8D61C2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5723D"/>
    <w:multiLevelType w:val="hybridMultilevel"/>
    <w:tmpl w:val="D1205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C7122"/>
    <w:multiLevelType w:val="hybridMultilevel"/>
    <w:tmpl w:val="034E0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1B7879"/>
    <w:multiLevelType w:val="hybridMultilevel"/>
    <w:tmpl w:val="05F28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D3313"/>
    <w:multiLevelType w:val="hybridMultilevel"/>
    <w:tmpl w:val="526A1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C6F21"/>
    <w:multiLevelType w:val="hybridMultilevel"/>
    <w:tmpl w:val="08564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E22A0"/>
    <w:multiLevelType w:val="hybridMultilevel"/>
    <w:tmpl w:val="F3EC4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FD1954"/>
    <w:multiLevelType w:val="hybridMultilevel"/>
    <w:tmpl w:val="CA081AF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AFA4993"/>
    <w:multiLevelType w:val="hybridMultilevel"/>
    <w:tmpl w:val="09DC9458"/>
    <w:lvl w:ilvl="0" w:tplc="D8D61C2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FC740B4"/>
    <w:multiLevelType w:val="hybridMultilevel"/>
    <w:tmpl w:val="0CA44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11"/>
  </w:num>
  <w:num w:numId="10">
    <w:abstractNumId w:val="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74"/>
    <w:rsid w:val="000D2225"/>
    <w:rsid w:val="00300EFB"/>
    <w:rsid w:val="004F00D6"/>
    <w:rsid w:val="008927F5"/>
    <w:rsid w:val="009841E1"/>
    <w:rsid w:val="00AB7E74"/>
    <w:rsid w:val="00C3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3D03C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00D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4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00D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4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170</Words>
  <Characters>973</Characters>
  <Application>Microsoft Macintosh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MIGLIACCIO</dc:creator>
  <cp:keywords/>
  <dc:description/>
  <cp:lastModifiedBy>FRANCESCA MIGLIACCIO</cp:lastModifiedBy>
  <cp:revision>4</cp:revision>
  <dcterms:created xsi:type="dcterms:W3CDTF">2016-02-03T20:40:00Z</dcterms:created>
  <dcterms:modified xsi:type="dcterms:W3CDTF">2016-02-03T21:42:00Z</dcterms:modified>
</cp:coreProperties>
</file>