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4CF3F" w14:textId="77777777" w:rsidR="00510279" w:rsidRPr="00C74A91" w:rsidRDefault="00510279" w:rsidP="00510279">
      <w:pPr>
        <w:jc w:val="center"/>
      </w:pPr>
      <w:r w:rsidRPr="00C74A91">
        <w:t>UNIVERSITA’ DEGLI STUDI DI NAPOLI FEDERICO II</w:t>
      </w:r>
      <w:r w:rsidRPr="00C74A91">
        <w:br/>
        <w:t>Scuola di Medicina e Chirurgia</w:t>
      </w:r>
      <w:r w:rsidRPr="00C74A91">
        <w:br/>
        <w:t>Corso di Laurea in Ostetricia</w:t>
      </w:r>
    </w:p>
    <w:p w14:paraId="145F6407" w14:textId="77777777" w:rsidR="00510279" w:rsidRPr="00C74A91" w:rsidRDefault="00510279" w:rsidP="00510279">
      <w:pPr>
        <w:rPr>
          <w:b/>
        </w:rPr>
      </w:pPr>
      <w:r w:rsidRPr="00C74A91">
        <w:br/>
      </w:r>
      <w:r w:rsidRPr="00C74A91">
        <w:rPr>
          <w:b/>
        </w:rPr>
        <w:t>C.I. Apparato riproduttivo. Assistenza al arto e al puerperio fisiologico</w:t>
      </w:r>
      <w:r w:rsidRPr="00C74A91">
        <w:rPr>
          <w:b/>
        </w:rPr>
        <w:br/>
      </w:r>
      <w:r>
        <w:rPr>
          <w:b/>
        </w:rPr>
        <w:t>I</w:t>
      </w:r>
      <w:r w:rsidRPr="00C74A91">
        <w:rPr>
          <w:b/>
        </w:rPr>
        <w:t xml:space="preserve">nsegnamento: </w:t>
      </w:r>
      <w:r w:rsidR="009F513C">
        <w:rPr>
          <w:b/>
        </w:rPr>
        <w:t>Scienze Infermieristiche Ostetriche e G</w:t>
      </w:r>
      <w:r w:rsidRPr="00510279">
        <w:rPr>
          <w:b/>
        </w:rPr>
        <w:t>inecologiche (</w:t>
      </w:r>
      <w:r w:rsidR="009F513C">
        <w:rPr>
          <w:b/>
        </w:rPr>
        <w:t>P</w:t>
      </w:r>
      <w:r w:rsidRPr="00510279">
        <w:rPr>
          <w:b/>
        </w:rPr>
        <w:t xml:space="preserve">arto e </w:t>
      </w:r>
      <w:r w:rsidR="009F513C">
        <w:rPr>
          <w:b/>
        </w:rPr>
        <w:t>P</w:t>
      </w:r>
      <w:bookmarkStart w:id="0" w:name="_GoBack"/>
      <w:bookmarkEnd w:id="0"/>
      <w:r w:rsidRPr="00510279">
        <w:rPr>
          <w:b/>
        </w:rPr>
        <w:t>uerperio fisiologico)</w:t>
      </w:r>
      <w:r>
        <w:rPr>
          <w:b/>
        </w:rPr>
        <w:br/>
        <w:t>Docente: Prof.ssa Locci</w:t>
      </w:r>
    </w:p>
    <w:p w14:paraId="2A8D269A" w14:textId="77777777" w:rsidR="00510279" w:rsidRDefault="00510279" w:rsidP="00510279">
      <w:pPr>
        <w:rPr>
          <w:b/>
        </w:rPr>
      </w:pPr>
    </w:p>
    <w:p w14:paraId="040EB56B" w14:textId="77777777" w:rsidR="00510279" w:rsidRPr="0036412C" w:rsidRDefault="00510279" w:rsidP="00510279">
      <w:r w:rsidRPr="0036412C">
        <w:rPr>
          <w:b/>
        </w:rPr>
        <w:t>I muscoli del pavimento pelvico femminile</w:t>
      </w:r>
      <w:r w:rsidRPr="0036412C">
        <w:rPr>
          <w:b/>
        </w:rPr>
        <w:br/>
      </w:r>
      <w:r w:rsidRPr="0036412C">
        <w:rPr>
          <w:i/>
        </w:rPr>
        <w:t>Diaframma pelvico:</w:t>
      </w:r>
      <w:r w:rsidRPr="0036412C">
        <w:br/>
        <w:t>- Muscolo pubococcigeo</w:t>
      </w:r>
      <w:r w:rsidRPr="0036412C">
        <w:br/>
        <w:t>- Muscolo ileococcigeo</w:t>
      </w:r>
      <w:r w:rsidRPr="0036412C">
        <w:br/>
        <w:t>- Muscolo isciococcigeo</w:t>
      </w:r>
      <w:r w:rsidRPr="0036412C">
        <w:br/>
        <w:t>- Muscolo otturatore interno</w:t>
      </w:r>
      <w:r w:rsidRPr="0036412C">
        <w:br/>
        <w:t>- Muscolo piriforme</w:t>
      </w:r>
    </w:p>
    <w:p w14:paraId="43528AAF" w14:textId="77777777" w:rsidR="00510279" w:rsidRPr="0036412C" w:rsidRDefault="00510279" w:rsidP="00510279"/>
    <w:p w14:paraId="509F39FC" w14:textId="77777777" w:rsidR="00510279" w:rsidRPr="0036412C" w:rsidRDefault="00510279" w:rsidP="00510279">
      <w:r w:rsidRPr="0036412C">
        <w:rPr>
          <w:i/>
        </w:rPr>
        <w:t>Diaframma urogenitale:</w:t>
      </w:r>
      <w:r w:rsidRPr="0036412C">
        <w:br/>
        <w:t>- Muscolo ischio-cavernoso</w:t>
      </w:r>
      <w:r w:rsidRPr="0036412C">
        <w:br/>
        <w:t>- Musxolo bulbo-cavernoso</w:t>
      </w:r>
      <w:r w:rsidRPr="0036412C">
        <w:br/>
        <w:t>- Muscolo trasverso superficiale</w:t>
      </w:r>
      <w:r w:rsidRPr="0036412C">
        <w:br/>
        <w:t>- Muscolo trasverso profondo</w:t>
      </w:r>
    </w:p>
    <w:p w14:paraId="07804D4B" w14:textId="77777777" w:rsidR="003C6A8D" w:rsidRDefault="003C6A8D"/>
    <w:p w14:paraId="6021FA6E" w14:textId="77777777" w:rsidR="00510279" w:rsidRDefault="00510279"/>
    <w:p w14:paraId="1291330B" w14:textId="77777777" w:rsidR="00510279" w:rsidRPr="00510279" w:rsidRDefault="00510279">
      <w:r w:rsidRPr="00510279">
        <w:rPr>
          <w:b/>
        </w:rPr>
        <w:t>Il perineo</w:t>
      </w:r>
      <w:r>
        <w:rPr>
          <w:rFonts w:ascii="Arial" w:eastAsiaTheme="minorEastAsia" w:hAnsi="Arial" w:cs="Arial"/>
          <w:color w:val="3B3B3B"/>
          <w:sz w:val="26"/>
          <w:szCs w:val="26"/>
          <w:lang w:eastAsia="it-IT"/>
        </w:rPr>
        <w:br/>
      </w:r>
      <w:r w:rsidRPr="00510279">
        <w:t>La salute peri</w:t>
      </w:r>
      <w:r w:rsidRPr="00510279">
        <w:t xml:space="preserve">neale, testing e rieducazioni </w:t>
      </w:r>
    </w:p>
    <w:p w14:paraId="675FE1BE" w14:textId="77777777" w:rsidR="00510279" w:rsidRPr="00510279" w:rsidRDefault="00510279">
      <w:r w:rsidRPr="00510279">
        <w:t xml:space="preserve">La biomeccanica del bacino in gravidanza e parto </w:t>
      </w:r>
    </w:p>
    <w:p w14:paraId="6464316E" w14:textId="77777777" w:rsidR="00510279" w:rsidRPr="00510279" w:rsidRDefault="00510279">
      <w:r w:rsidRPr="00510279">
        <w:t xml:space="preserve">Perineo e dintorni: </w:t>
      </w:r>
      <w:r w:rsidRPr="00510279">
        <w:t xml:space="preserve">proposte di lavoro corporeo </w:t>
      </w:r>
      <w:r>
        <w:br/>
      </w:r>
      <w:r w:rsidRPr="00510279">
        <w:t xml:space="preserve">La </w:t>
      </w:r>
      <w:r>
        <w:t xml:space="preserve">prevenzione delle lacerazione </w:t>
      </w:r>
      <w:r>
        <w:br/>
      </w:r>
      <w:r w:rsidRPr="00510279">
        <w:t>Il perineo e la preparazione al  part</w:t>
      </w:r>
      <w:r>
        <w:t xml:space="preserve">o </w:t>
      </w:r>
      <w:r>
        <w:br/>
      </w:r>
      <w:r w:rsidRPr="00510279">
        <w:t>Il messaggio perineale in gravidanza</w:t>
      </w:r>
      <w:r>
        <w:br/>
      </w:r>
      <w:r w:rsidRPr="00510279">
        <w:t>Favorire l’apertura nel periodo espulsivo</w:t>
      </w:r>
      <w:r>
        <w:br/>
      </w:r>
      <w:r w:rsidRPr="00510279">
        <w:t>Il perineo in puerperio</w:t>
      </w:r>
    </w:p>
    <w:sectPr w:rsidR="00510279" w:rsidRPr="00510279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79"/>
    <w:rsid w:val="000D2225"/>
    <w:rsid w:val="003C6A8D"/>
    <w:rsid w:val="00510279"/>
    <w:rsid w:val="009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377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79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79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2015-11-24T13:41:00Z</dcterms:created>
  <dcterms:modified xsi:type="dcterms:W3CDTF">2015-11-24T13:52:00Z</dcterms:modified>
</cp:coreProperties>
</file>