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="484EA4AA" w:rsidP="484EA4AA" w:rsidRDefault="484EA4AA" w14:paraId="1C38E673" w14:textId="0ABE141D">
      <w:pPr>
        <w:ind w:left="-98" w:right="-621"/>
        <w:rPr>
          <w:sz w:val="8"/>
          <w:szCs w:val="8"/>
        </w:rPr>
      </w:pPr>
    </w:p>
    <w:p w:rsidR="484EA4AA" w:rsidP="484EA4AA" w:rsidRDefault="484EA4AA" w14:paraId="53DEE062" w14:textId="7C3A1F66">
      <w:pPr>
        <w:ind w:left="-98" w:right="-621"/>
        <w:rPr>
          <w:sz w:val="8"/>
          <w:szCs w:val="8"/>
        </w:rPr>
      </w:pPr>
    </w:p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4016D4" w:rsidR="00244485" w:rsidP="00244485" w:rsidRDefault="005153B9" w14:paraId="39F2FFF1" w14:textId="77777777">
      <w:pPr>
        <w:rPr>
          <w:b/>
          <w:szCs w:val="32"/>
        </w:rPr>
      </w:pPr>
      <w:r w:rsidRPr="004016D4">
        <w:t xml:space="preserve">  </w:t>
      </w:r>
      <w:r w:rsidRPr="004016D4" w:rsidR="00970994">
        <w:rPr>
          <w:i/>
          <w:szCs w:val="28"/>
        </w:rPr>
        <w:t xml:space="preserve"> </w:t>
      </w:r>
      <w:r w:rsidRPr="004016D4" w:rsidR="00244485">
        <w:rPr>
          <w:b/>
          <w:szCs w:val="32"/>
        </w:rPr>
        <w:t xml:space="preserve">C.I. Apparato riproduttivo, assistenza al parto e puerperio </w:t>
      </w:r>
      <w:proofErr w:type="gramStart"/>
      <w:r w:rsidRPr="004016D4" w:rsidR="00244485">
        <w:rPr>
          <w:b/>
          <w:szCs w:val="32"/>
        </w:rPr>
        <w:t>fisiologico  (</w:t>
      </w:r>
      <w:proofErr w:type="gramEnd"/>
      <w:r w:rsidRPr="004016D4" w:rsidR="00244485">
        <w:rPr>
          <w:b/>
          <w:szCs w:val="32"/>
        </w:rPr>
        <w:t>II anno II semestre)</w:t>
      </w:r>
    </w:p>
    <w:p w:rsidRPr="004016D4" w:rsidR="00D14946" w:rsidP="00D14946" w:rsidRDefault="00D14946" w14:paraId="0DBBA49B" w14:textId="5400891F">
      <w:pPr>
        <w:tabs>
          <w:tab w:val="left" w:pos="3150"/>
        </w:tabs>
        <w:spacing w:before="240" w:after="120" w:line="200" w:lineRule="exact"/>
        <w:ind w:left="426" w:right="113"/>
        <w:rPr>
          <w:b/>
          <w:szCs w:val="32"/>
        </w:rPr>
      </w:pPr>
      <w:r w:rsidRPr="004016D4">
        <w:rPr>
          <w:b/>
          <w:szCs w:val="32"/>
        </w:rPr>
        <w:t>Insegnamento</w:t>
      </w:r>
      <w:r w:rsidRPr="004016D4" w:rsidR="009F22D9">
        <w:rPr>
          <w:b/>
          <w:szCs w:val="32"/>
        </w:rPr>
        <w:t>:</w:t>
      </w:r>
      <w:r w:rsidRPr="004016D4">
        <w:rPr>
          <w:b/>
          <w:szCs w:val="32"/>
        </w:rPr>
        <w:t xml:space="preserve"> </w:t>
      </w:r>
      <w:r w:rsidRPr="004016D4" w:rsidR="009F22D9">
        <w:rPr>
          <w:b/>
          <w:szCs w:val="32"/>
        </w:rPr>
        <w:t>Scienze infermier</w:t>
      </w:r>
      <w:r w:rsidR="001418EE">
        <w:rPr>
          <w:b/>
          <w:szCs w:val="32"/>
        </w:rPr>
        <w:t xml:space="preserve">istiche ostetrico ginecologiche, </w:t>
      </w:r>
      <w:r w:rsidR="001418EE">
        <w:rPr>
          <w:b/>
          <w:szCs w:val="32"/>
        </w:rPr>
        <w:t>15 ore = 1 CFU</w:t>
      </w:r>
      <w:bookmarkStart w:name="_GoBack" w:id="0"/>
      <w:bookmarkEnd w:id="0"/>
    </w:p>
    <w:p w:rsidR="00FC43C8" w:rsidP="363DBEAD" w:rsidRDefault="009F22D9" w14:paraId="6FAEDA75" w14:textId="438AF869">
      <w:pPr>
        <w:tabs>
          <w:tab w:val="left" w:pos="3150"/>
        </w:tabs>
        <w:spacing w:before="240" w:after="120" w:line="200" w:lineRule="exact"/>
        <w:ind w:left="426"/>
        <w:rPr>
          <w:b w:val="1"/>
          <w:bCs w:val="1"/>
          <w:sz w:val="28"/>
          <w:szCs w:val="28"/>
        </w:rPr>
      </w:pPr>
      <w:r w:rsidRPr="363DBEAD" w:rsidR="363DBEAD">
        <w:rPr>
          <w:b w:val="1"/>
          <w:bCs w:val="1"/>
        </w:rPr>
        <w:t xml:space="preserve">Ostetrica A. </w:t>
      </w:r>
      <w:r w:rsidRPr="363DBEAD" w:rsidR="363DBEAD">
        <w:rPr>
          <w:b w:val="1"/>
          <w:bCs w:val="1"/>
        </w:rPr>
        <w:t>Marzocco</w:t>
      </w:r>
    </w:p>
    <w:p w:rsidR="363DBEAD" w:rsidP="363DBEAD" w:rsidRDefault="363DBEAD" w14:paraId="4CAC42FE" w14:textId="33248AF7">
      <w:pPr>
        <w:pStyle w:val="Paragrafoelenco"/>
        <w:numPr>
          <w:ilvl w:val="0"/>
          <w:numId w:val="27"/>
        </w:numPr>
        <w:spacing w:before="240" w:after="120" w:line="200" w:lineRule="exact"/>
        <w:rPr>
          <w:b w:val="1"/>
          <w:bCs w:val="1"/>
          <w:sz w:val="24"/>
          <w:szCs w:val="24"/>
        </w:rPr>
      </w:pPr>
      <w:r w:rsidRPr="363DBEAD" w:rsidR="363DBEAD">
        <w:rPr>
          <w:b w:val="1"/>
          <w:bCs w:val="1"/>
          <w:sz w:val="24"/>
          <w:szCs w:val="24"/>
        </w:rPr>
        <w:t xml:space="preserve">Accoglienza della gravida in pronto soccorso </w:t>
      </w:r>
    </w:p>
    <w:p w:rsidR="363DBEAD" w:rsidP="363DBEAD" w:rsidRDefault="363DBEAD" w14:paraId="5993435F" w14:textId="2DBBC4F5">
      <w:pPr>
        <w:pStyle w:val="Normale"/>
        <w:spacing w:before="240" w:after="120" w:line="240" w:lineRule="auto"/>
        <w:ind w:left="1416"/>
        <w:rPr>
          <w:b w:val="1"/>
          <w:bCs w:val="1"/>
          <w:sz w:val="24"/>
          <w:szCs w:val="24"/>
        </w:rPr>
      </w:pPr>
      <w:r w:rsidRPr="363DBEAD" w:rsidR="363DBEAD">
        <w:rPr>
          <w:b w:val="0"/>
          <w:bCs w:val="0"/>
          <w:sz w:val="24"/>
          <w:szCs w:val="24"/>
        </w:rPr>
        <w:t>Triage ostetrico                                                                                                                      Anamnesi familiare, personale ed emozionale                                                                        Ecografia in pronto soccorso                                                                                                    CTG in pronto soccorso                                                                                                Prelievi ematici</w:t>
      </w:r>
    </w:p>
    <w:p w:rsidR="363DBEAD" w:rsidP="363DBEAD" w:rsidRDefault="363DBEAD" w14:paraId="77E61455" w14:textId="0F6BA30E">
      <w:pPr>
        <w:pStyle w:val="Paragrafoelenco"/>
        <w:numPr>
          <w:ilvl w:val="0"/>
          <w:numId w:val="27"/>
        </w:numPr>
        <w:spacing w:before="240" w:after="120" w:line="200" w:lineRule="exact"/>
        <w:rPr>
          <w:b w:val="1"/>
          <w:bCs w:val="1"/>
          <w:sz w:val="24"/>
          <w:szCs w:val="24"/>
        </w:rPr>
      </w:pPr>
      <w:r w:rsidRPr="363DBEAD" w:rsidR="363DBEAD">
        <w:rPr>
          <w:b w:val="1"/>
          <w:bCs w:val="1"/>
          <w:sz w:val="24"/>
          <w:szCs w:val="24"/>
        </w:rPr>
        <w:t xml:space="preserve">Accoglienza della gravida in </w:t>
      </w:r>
      <w:r w:rsidRPr="363DBEAD" w:rsidR="363DBEAD">
        <w:rPr>
          <w:b w:val="1"/>
          <w:bCs w:val="1"/>
          <w:sz w:val="24"/>
          <w:szCs w:val="24"/>
        </w:rPr>
        <w:t>sala parto</w:t>
      </w:r>
    </w:p>
    <w:p w:rsidR="363DBEAD" w:rsidP="363DBEAD" w:rsidRDefault="363DBEAD" w14:paraId="472A1932" w14:textId="2B848085">
      <w:pPr>
        <w:pStyle w:val="Normale"/>
        <w:bidi w:val="0"/>
        <w:spacing w:before="240" w:beforeAutospacing="off" w:after="120" w:afterAutospacing="off" w:line="240" w:lineRule="auto"/>
        <w:ind w:left="1416" w:right="0"/>
        <w:jc w:val="left"/>
        <w:rPr>
          <w:b w:val="0"/>
          <w:bCs w:val="0"/>
          <w:sz w:val="24"/>
          <w:szCs w:val="24"/>
        </w:rPr>
      </w:pPr>
      <w:r w:rsidRPr="363DBEAD" w:rsidR="363DBEAD">
        <w:rPr>
          <w:b w:val="0"/>
          <w:bCs w:val="0"/>
          <w:sz w:val="24"/>
          <w:szCs w:val="24"/>
        </w:rPr>
        <w:t xml:space="preserve">Cartella ostetrica                                                                                                                  </w:t>
      </w:r>
      <w:r w:rsidRPr="363DBEAD" w:rsidR="363DBEAD">
        <w:rPr>
          <w:b w:val="0"/>
          <w:bCs w:val="0"/>
          <w:sz w:val="24"/>
          <w:szCs w:val="24"/>
        </w:rPr>
        <w:t>Anamnesi familiare, personale ed emozionale</w:t>
      </w:r>
      <w:r w:rsidRPr="363DBEAD" w:rsidR="363DBEAD">
        <w:rPr>
          <w:b w:val="0"/>
          <w:bCs w:val="0"/>
          <w:sz w:val="24"/>
          <w:szCs w:val="24"/>
        </w:rPr>
        <w:t xml:space="preserve">                                                                    Esame obiettivo: ispezione, palpazione, auscultazione, esplorazione                                      Indice di </w:t>
      </w:r>
      <w:proofErr w:type="spellStart"/>
      <w:r w:rsidRPr="363DBEAD" w:rsidR="363DBEAD">
        <w:rPr>
          <w:b w:val="0"/>
          <w:bCs w:val="0"/>
          <w:sz w:val="24"/>
          <w:szCs w:val="24"/>
        </w:rPr>
        <w:t>bishop</w:t>
      </w:r>
      <w:proofErr w:type="spellEnd"/>
      <w:r w:rsidRPr="363DBEAD" w:rsidR="363DBEA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</w:t>
      </w:r>
      <w:r w:rsidRPr="363DBEAD" w:rsidR="363DBEAD">
        <w:rPr>
          <w:b w:val="0"/>
          <w:bCs w:val="0"/>
          <w:sz w:val="24"/>
          <w:szCs w:val="24"/>
        </w:rPr>
        <w:t xml:space="preserve">CTG in </w:t>
      </w:r>
      <w:r w:rsidRPr="363DBEAD" w:rsidR="363DBEAD">
        <w:rPr>
          <w:b w:val="0"/>
          <w:bCs w:val="0"/>
          <w:sz w:val="24"/>
          <w:szCs w:val="24"/>
        </w:rPr>
        <w:t xml:space="preserve">travaglio di parto                                                                                            Partogramma </w:t>
      </w:r>
    </w:p>
    <w:p w:rsidR="363DBEAD" w:rsidP="363DBEAD" w:rsidRDefault="363DBEAD" w14:paraId="6253DD38" w14:textId="362317C5">
      <w:pPr>
        <w:pStyle w:val="Paragrafoelenco"/>
        <w:numPr>
          <w:ilvl w:val="0"/>
          <w:numId w:val="27"/>
        </w:numPr>
        <w:spacing w:before="240" w:after="120" w:line="200" w:lineRule="exact"/>
        <w:rPr>
          <w:b w:val="1"/>
          <w:bCs w:val="1"/>
          <w:sz w:val="24"/>
          <w:szCs w:val="24"/>
        </w:rPr>
      </w:pPr>
      <w:r w:rsidRPr="363DBEAD" w:rsidR="363DBEAD">
        <w:rPr>
          <w:b w:val="1"/>
          <w:bCs w:val="1"/>
          <w:sz w:val="24"/>
          <w:szCs w:val="24"/>
        </w:rPr>
        <w:t xml:space="preserve">Accoglienza della gravida in </w:t>
      </w:r>
      <w:r w:rsidRPr="363DBEAD" w:rsidR="363DBEAD">
        <w:rPr>
          <w:b w:val="1"/>
          <w:bCs w:val="1"/>
          <w:sz w:val="24"/>
          <w:szCs w:val="24"/>
        </w:rPr>
        <w:t>camera operatoria</w:t>
      </w:r>
    </w:p>
    <w:p w:rsidR="363DBEAD" w:rsidP="363DBEAD" w:rsidRDefault="363DBEAD" w14:paraId="38FACA31" w14:textId="1295D784">
      <w:pPr>
        <w:pStyle w:val="Normale"/>
        <w:spacing w:before="240" w:after="120" w:line="240" w:lineRule="auto"/>
        <w:ind w:left="1416"/>
        <w:rPr>
          <w:b w:val="1"/>
          <w:bCs w:val="1"/>
          <w:sz w:val="24"/>
          <w:szCs w:val="24"/>
        </w:rPr>
      </w:pPr>
      <w:r w:rsidRPr="363DBEAD" w:rsidR="363DBEAD">
        <w:rPr>
          <w:b w:val="0"/>
          <w:bCs w:val="0"/>
          <w:sz w:val="24"/>
          <w:szCs w:val="24"/>
        </w:rPr>
        <w:t>Anamnesi familiare, personale ed emozionale</w:t>
      </w:r>
      <w:r w:rsidRPr="363DBEAD" w:rsidR="363DBEAD">
        <w:rPr>
          <w:b w:val="0"/>
          <w:bCs w:val="0"/>
          <w:sz w:val="24"/>
          <w:szCs w:val="24"/>
        </w:rPr>
        <w:t xml:space="preserve">                                                              Valutazione cartella clinica e parametri vitali                                                                 Esami ematochimici di routine                                                                                           ECG e visita cardiologica                                                                                                    Consulenza anestesiologica                                                                                                Consenso informato</w:t>
      </w:r>
    </w:p>
    <w:p w:rsidR="363DBEAD" w:rsidP="363DBEAD" w:rsidRDefault="363DBEAD" w14:paraId="3F436BFF" w14:textId="3E8F7683">
      <w:pPr>
        <w:pStyle w:val="Normale"/>
        <w:spacing w:before="240" w:after="120" w:line="240" w:lineRule="auto"/>
        <w:ind w:left="1146"/>
        <w:rPr>
          <w:b w:val="0"/>
          <w:bCs w:val="0"/>
          <w:sz w:val="24"/>
          <w:szCs w:val="24"/>
        </w:rPr>
      </w:pPr>
    </w:p>
    <w:p w:rsidR="00244485" w:rsidP="00244485" w:rsidRDefault="00244485" w14:paraId="1AC6E680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</w:p>
    <w:p w:rsidRPr="00EF3D6D" w:rsidR="00D324FF" w:rsidP="00D324FF" w:rsidRDefault="00D324FF" w14:paraId="5A25F9B6" w14:textId="75EE168E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:rsidR="00D324FF" w:rsidP="00D324FF" w:rsidRDefault="00D324FF" w14:paraId="1C19FE55" w14:textId="77777777">
      <w:pPr>
        <w:ind w:left="708"/>
        <w:rPr>
          <w:i/>
        </w:rPr>
      </w:pPr>
      <w:r>
        <w:rPr>
          <w:i/>
        </w:rPr>
        <w:t>‘</w:t>
      </w:r>
      <w:r w:rsidRPr="00EF3D6D">
        <w:rPr>
          <w:i/>
        </w:rPr>
        <w:t>O</w:t>
      </w:r>
      <w:r>
        <w:rPr>
          <w:i/>
        </w:rPr>
        <w:t xml:space="preserve">stetrica’. Autori: Walter Costantini, Daniela </w:t>
      </w:r>
      <w:proofErr w:type="spellStart"/>
      <w:r>
        <w:rPr>
          <w:i/>
        </w:rPr>
        <w:t>Calistri</w:t>
      </w:r>
      <w:proofErr w:type="spellEnd"/>
    </w:p>
    <w:p w:rsidR="00D324FF" w:rsidP="00D324FF" w:rsidRDefault="00D324FF" w14:paraId="141D26A9" w14:textId="77777777">
      <w:pPr>
        <w:ind w:left="708"/>
        <w:rPr>
          <w:i/>
        </w:rPr>
      </w:pPr>
      <w:r>
        <w:rPr>
          <w:i/>
        </w:rPr>
        <w:t xml:space="preserve">‘Assistenza alla Maternità’. Autori: </w:t>
      </w:r>
      <w:proofErr w:type="spellStart"/>
      <w:r>
        <w:rPr>
          <w:i/>
        </w:rPr>
        <w:t>Ladewig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London</w:t>
      </w:r>
      <w:proofErr w:type="spellEnd"/>
      <w:r>
        <w:rPr>
          <w:i/>
        </w:rPr>
        <w:t>, Davidson</w:t>
      </w:r>
    </w:p>
    <w:p w:rsidR="00C73614" w:rsidP="00C73614" w:rsidRDefault="00C73614" w14:paraId="1BCB9C6E" w14:textId="77777777">
      <w:pPr>
        <w:ind w:left="708"/>
        <w:rPr>
          <w:i/>
        </w:rPr>
      </w:pPr>
      <w:r>
        <w:rPr>
          <w:i/>
        </w:rPr>
        <w:t xml:space="preserve">Linee guida OMS, </w:t>
      </w:r>
      <w:r w:rsidRPr="00C73614">
        <w:rPr>
          <w:i/>
        </w:rPr>
        <w:t>SIGO, AOGOI, AGUI</w:t>
      </w: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8B" w:rsidP="007B33CE" w:rsidRDefault="0055678B" w14:paraId="20AA4C90" w14:textId="77777777">
      <w:r>
        <w:separator/>
      </w:r>
    </w:p>
  </w:endnote>
  <w:endnote w:type="continuationSeparator" w:id="0">
    <w:p w:rsidR="0055678B" w:rsidP="007B33CE" w:rsidRDefault="0055678B" w14:paraId="2527DD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55678B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8B" w:rsidP="007B33CE" w:rsidRDefault="0055678B" w14:paraId="01D9682A" w14:textId="77777777">
      <w:r>
        <w:separator/>
      </w:r>
    </w:p>
  </w:footnote>
  <w:footnote w:type="continuationSeparator" w:id="0">
    <w:p w:rsidR="0055678B" w:rsidP="007B33CE" w:rsidRDefault="0055678B" w14:paraId="4EA2DE7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3" style="width:11.25pt;height:11.25pt" o:bullet="t" type="#_x0000_t75">
        <v:imagedata o:title="mso55F4" r:id="rId1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5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13"/>
  </w:num>
  <w:num w:numId="10">
    <w:abstractNumId w:val="26"/>
  </w:num>
  <w:num w:numId="11">
    <w:abstractNumId w:val="23"/>
  </w:num>
  <w:num w:numId="12">
    <w:abstractNumId w:val="25"/>
  </w:num>
  <w:num w:numId="13">
    <w:abstractNumId w:val="18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17"/>
  </w:num>
  <w:num w:numId="20">
    <w:abstractNumId w:val="22"/>
  </w:num>
  <w:num w:numId="21">
    <w:abstractNumId w:val="9"/>
  </w:num>
  <w:num w:numId="22">
    <w:abstractNumId w:val="4"/>
  </w:num>
  <w:num w:numId="23">
    <w:abstractNumId w:val="21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1418EE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5678B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27591287"/>
    <w:rsid w:val="363DBEAD"/>
    <w:rsid w:val="484EA4AA"/>
    <w:rsid w:val="6DD8E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5BBC-8A94-4590-A514-AB617E2F49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18</revision>
  <lastPrinted>2018-05-18T07:47:00.0000000Z</lastPrinted>
  <dcterms:created xsi:type="dcterms:W3CDTF">2018-12-13T17:41:00.0000000Z</dcterms:created>
  <dcterms:modified xsi:type="dcterms:W3CDTF">2019-09-22T15:55:48.4235668Z</dcterms:modified>
</coreProperties>
</file>