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61BC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78811E91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0C7EA680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1C63FDC" w14:textId="77777777" w:rsidR="00EE3D8F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D8CC013" w14:textId="77777777" w:rsidR="00EE3D8F" w:rsidRPr="00E476FE" w:rsidRDefault="00EE3D8F" w:rsidP="00EE3D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7BB17B21" w14:textId="77777777" w:rsidR="00EE3D8F" w:rsidRPr="00E476FE" w:rsidRDefault="00EE3D8F" w:rsidP="00EE3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Patologia ginecologica, Urologia e Endocrinologia</w:t>
      </w:r>
    </w:p>
    <w:p w14:paraId="62CDA636" w14:textId="77777777" w:rsidR="00300EFB" w:rsidRDefault="00EE3D8F" w:rsidP="00EE3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Urologia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Docente: Prof. Iacono</w:t>
      </w:r>
    </w:p>
    <w:p w14:paraId="545E3D76" w14:textId="77777777" w:rsidR="00AB6CF3" w:rsidRDefault="00AB6CF3" w:rsidP="004B3B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Semeiotica urologica</w:t>
      </w:r>
    </w:p>
    <w:p w14:paraId="030F2529" w14:textId="2893A7B3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Dolore:</w:t>
      </w:r>
    </w:p>
    <w:p w14:paraId="5B2F6DC5" w14:textId="43954C8D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Renale</w:t>
      </w:r>
    </w:p>
    <w:p w14:paraId="0A92637C" w14:textId="51A6A4D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Ureterale</w:t>
      </w:r>
    </w:p>
    <w:p w14:paraId="7C78B553" w14:textId="010EFAB1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Vescicale</w:t>
      </w:r>
    </w:p>
    <w:p w14:paraId="7F3101C9" w14:textId="36B41452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Prostatico</w:t>
      </w:r>
    </w:p>
    <w:p w14:paraId="4E419ADF" w14:textId="357C5439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Penieno</w:t>
      </w:r>
    </w:p>
    <w:p w14:paraId="4CE65B25" w14:textId="7DB7EA1E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Testicolare</w:t>
      </w:r>
    </w:p>
    <w:p w14:paraId="75960E94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65CE3F87" w14:textId="77777777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Sintomi irritativi ed ostruttivi</w:t>
      </w:r>
    </w:p>
    <w:p w14:paraId="4162AAED" w14:textId="77777777" w:rsidR="00AB6CF3" w:rsidRDefault="00AB6CF3" w:rsidP="00AB6C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Strumentario urologico</w:t>
      </w:r>
    </w:p>
    <w:p w14:paraId="09F352A3" w14:textId="2F8ED25B" w:rsidR="004B3BAB" w:rsidRPr="00AB6CF3" w:rsidRDefault="00AB6CF3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Cateterismo</w:t>
      </w:r>
    </w:p>
    <w:p w14:paraId="28697B79" w14:textId="1528CA0C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Definizione</w:t>
      </w:r>
    </w:p>
    <w:p w14:paraId="6C99A98B" w14:textId="58DBF1C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Caratteristiche</w:t>
      </w:r>
      <w:r>
        <w:rPr>
          <w:rFonts w:ascii="Times New Roman" w:hAnsi="Times New Roman" w:cs="Times New Roman"/>
          <w:bCs/>
          <w:sz w:val="28"/>
          <w:szCs w:val="28"/>
        </w:rPr>
        <w:t xml:space="preserve"> cateteri</w:t>
      </w:r>
    </w:p>
    <w:p w14:paraId="361EC494" w14:textId="08D7E4DF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Indicazioni</w:t>
      </w:r>
    </w:p>
    <w:p w14:paraId="04C0C0DB" w14:textId="5D73F69B" w:rsidR="004B3BAB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3BAB">
        <w:rPr>
          <w:rFonts w:ascii="Times New Roman" w:hAnsi="Times New Roman" w:cs="Times New Roman"/>
          <w:bCs/>
          <w:sz w:val="28"/>
          <w:szCs w:val="28"/>
        </w:rPr>
        <w:t>Complicanze</w:t>
      </w:r>
    </w:p>
    <w:p w14:paraId="6211BB26" w14:textId="77777777" w:rsidR="00AB6CF3" w:rsidRDefault="00AB6CF3" w:rsidP="00AB6CF3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</w:p>
    <w:p w14:paraId="5D459A30" w14:textId="6CA9174A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Ecografia</w:t>
      </w:r>
    </w:p>
    <w:p w14:paraId="5239072B" w14:textId="57F3BA30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Ureteroscopia</w:t>
      </w:r>
    </w:p>
    <w:p w14:paraId="08F137A7" w14:textId="1E70A25E" w:rsidR="00AB6CF3" w:rsidRPr="00AB6CF3" w:rsidRDefault="004B3BAB" w:rsidP="00AB6CF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Cs/>
          <w:sz w:val="28"/>
          <w:szCs w:val="28"/>
        </w:rPr>
        <w:t>Cistoscopia</w:t>
      </w:r>
    </w:p>
    <w:p w14:paraId="5CAFEAC6" w14:textId="0DA1A7C7" w:rsidR="004B3BAB" w:rsidRPr="00AB6CF3" w:rsidRDefault="00AB6CF3" w:rsidP="00AB6CF3">
      <w:pPr>
        <w:rPr>
          <w:rFonts w:ascii="Times New Roman" w:hAnsi="Times New Roman" w:cs="Times New Roman"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Infezioni alle vie urinarie</w:t>
      </w:r>
      <w:r>
        <w:rPr>
          <w:rFonts w:ascii="Times New Roman" w:hAnsi="Times New Roman" w:cs="Times New Roman"/>
          <w:bCs/>
          <w:sz w:val="28"/>
          <w:szCs w:val="28"/>
        </w:rPr>
        <w:br/>
        <w:t>- Definizione</w:t>
      </w:r>
      <w:r>
        <w:rPr>
          <w:rFonts w:ascii="Times New Roman" w:hAnsi="Times New Roman" w:cs="Times New Roman"/>
          <w:bCs/>
          <w:sz w:val="28"/>
          <w:szCs w:val="28"/>
        </w:rPr>
        <w:br/>
        <w:t>- 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>- Diagnosi</w:t>
      </w:r>
      <w:r>
        <w:rPr>
          <w:rFonts w:ascii="Times New Roman" w:hAnsi="Times New Roman" w:cs="Times New Roman"/>
          <w:bCs/>
          <w:sz w:val="28"/>
          <w:szCs w:val="28"/>
        </w:rPr>
        <w:br/>
        <w:t>- Trattamento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B6CF3">
        <w:rPr>
          <w:rFonts w:ascii="Times New Roman" w:hAnsi="Times New Roman" w:cs="Times New Roman"/>
          <w:b/>
          <w:bCs/>
          <w:sz w:val="28"/>
          <w:szCs w:val="28"/>
        </w:rPr>
        <w:t>nfezioni genitali maschili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Prostatiti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Epididimiti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Uretriti</w:t>
      </w:r>
    </w:p>
    <w:p w14:paraId="7A97BCFB" w14:textId="33F5C281" w:rsidR="004B3BAB" w:rsidRPr="00AB6CF3" w:rsidRDefault="00AB6CF3" w:rsidP="00AB6C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CF3">
        <w:rPr>
          <w:rFonts w:ascii="Times New Roman" w:hAnsi="Times New Roman" w:cs="Times New Roman"/>
          <w:b/>
          <w:bCs/>
          <w:sz w:val="28"/>
          <w:szCs w:val="28"/>
        </w:rPr>
        <w:t>Ematuria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Definizione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Classificazione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Iter diagnostico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B3BAB" w:rsidRPr="00AB6CF3">
        <w:rPr>
          <w:rFonts w:ascii="Times New Roman" w:hAnsi="Times New Roman" w:cs="Times New Roman"/>
          <w:bCs/>
          <w:sz w:val="28"/>
          <w:szCs w:val="28"/>
        </w:rPr>
        <w:t>Trattamento</w:t>
      </w:r>
    </w:p>
    <w:p w14:paraId="53113E7A" w14:textId="77777777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p w14:paraId="2F28DFF3" w14:textId="7633A2A1" w:rsidR="004B3BAB" w:rsidRDefault="00AB6CF3" w:rsidP="00AB6CF3">
      <w:pPr>
        <w:pStyle w:val="Paragrafoelenc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FIRMA</w:t>
      </w:r>
      <w:bookmarkStart w:id="0" w:name="_GoBack"/>
      <w:bookmarkEnd w:id="0"/>
    </w:p>
    <w:p w14:paraId="18B2F688" w14:textId="38C315D2" w:rsidR="004B3BAB" w:rsidRPr="004B3BAB" w:rsidRDefault="004B3BAB" w:rsidP="004B3BAB">
      <w:pPr>
        <w:pStyle w:val="Paragrafoelenc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46546466" w14:textId="05062A1E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  <w:r w:rsidRPr="004B3BAB">
        <w:rPr>
          <w:rFonts w:ascii="Times New Roman" w:hAnsi="Times New Roman" w:cs="Times New Roman"/>
          <w:bCs/>
          <w:sz w:val="28"/>
          <w:szCs w:val="28"/>
        </w:rPr>
        <w:br/>
      </w:r>
    </w:p>
    <w:p w14:paraId="6C606C34" w14:textId="77777777" w:rsid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p w14:paraId="617089A3" w14:textId="77777777" w:rsidR="004B3BAB" w:rsidRPr="004B3BAB" w:rsidRDefault="004B3BAB" w:rsidP="004B3BAB">
      <w:pPr>
        <w:rPr>
          <w:rFonts w:ascii="Times New Roman" w:hAnsi="Times New Roman" w:cs="Times New Roman"/>
          <w:bCs/>
          <w:sz w:val="28"/>
          <w:szCs w:val="28"/>
        </w:rPr>
      </w:pPr>
    </w:p>
    <w:sectPr w:rsidR="004B3BAB" w:rsidRPr="004B3BA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BFA"/>
    <w:multiLevelType w:val="hybridMultilevel"/>
    <w:tmpl w:val="A68A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3F11"/>
    <w:multiLevelType w:val="hybridMultilevel"/>
    <w:tmpl w:val="8990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6BBB"/>
    <w:multiLevelType w:val="hybridMultilevel"/>
    <w:tmpl w:val="77567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160"/>
    <w:multiLevelType w:val="hybridMultilevel"/>
    <w:tmpl w:val="C2CE0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7"/>
    <w:rsid w:val="000D2225"/>
    <w:rsid w:val="00300EFB"/>
    <w:rsid w:val="004B3BAB"/>
    <w:rsid w:val="00AB6CF3"/>
    <w:rsid w:val="00EE3D8F"/>
    <w:rsid w:val="00F5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4BB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8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4</cp:revision>
  <dcterms:created xsi:type="dcterms:W3CDTF">2016-02-03T20:39:00Z</dcterms:created>
  <dcterms:modified xsi:type="dcterms:W3CDTF">2016-02-03T21:50:00Z</dcterms:modified>
</cp:coreProperties>
</file>