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9" w:rsidRPr="00131426" w:rsidRDefault="00131426" w:rsidP="00131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b/>
          <w:sz w:val="28"/>
          <w:szCs w:val="28"/>
        </w:rPr>
        <w:t>Insegnamento</w:t>
      </w:r>
      <w:r w:rsidRPr="001314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31426">
        <w:rPr>
          <w:rFonts w:ascii="Times New Roman" w:hAnsi="Times New Roman" w:cs="Times New Roman"/>
          <w:sz w:val="28"/>
          <w:szCs w:val="28"/>
        </w:rPr>
        <w:t xml:space="preserve">hirurgia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131426">
        <w:rPr>
          <w:rFonts w:ascii="Times New Roman" w:hAnsi="Times New Roman" w:cs="Times New Roman"/>
          <w:sz w:val="28"/>
          <w:szCs w:val="28"/>
        </w:rPr>
        <w:t xml:space="preserve">enerale </w:t>
      </w:r>
    </w:p>
    <w:p w:rsidR="00131426" w:rsidRPr="00131426" w:rsidRDefault="00131426" w:rsidP="00131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b/>
          <w:sz w:val="28"/>
          <w:szCs w:val="28"/>
        </w:rPr>
        <w:t>Professore</w:t>
      </w:r>
      <w:r w:rsidRPr="001314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Gennaro </w:t>
      </w:r>
      <w:bookmarkStart w:id="0" w:name="_GoBack"/>
      <w:bookmarkEnd w:id="0"/>
      <w:r w:rsidRPr="00131426">
        <w:rPr>
          <w:rFonts w:ascii="Times New Roman" w:hAnsi="Times New Roman" w:cs="Times New Roman"/>
          <w:sz w:val="28"/>
          <w:szCs w:val="28"/>
        </w:rPr>
        <w:t xml:space="preserve">Quarto </w:t>
      </w:r>
    </w:p>
    <w:p w:rsidR="00131426" w:rsidRPr="00131426" w:rsidRDefault="00131426" w:rsidP="00131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b/>
          <w:sz w:val="28"/>
          <w:szCs w:val="28"/>
        </w:rPr>
        <w:t>Anno accademico</w:t>
      </w:r>
      <w:r w:rsidRPr="00131426">
        <w:rPr>
          <w:rFonts w:ascii="Times New Roman" w:hAnsi="Times New Roman" w:cs="Times New Roman"/>
          <w:sz w:val="28"/>
          <w:szCs w:val="28"/>
        </w:rPr>
        <w:t xml:space="preserve"> : 2015/2016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Struttura della sala operatoria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Strumentario chirurgico:</w:t>
      </w:r>
    </w:p>
    <w:p w:rsidR="00131426" w:rsidRPr="00131426" w:rsidRDefault="00131426" w:rsidP="0013142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Strumentario chirurgico in chirurgia generale;</w:t>
      </w:r>
    </w:p>
    <w:p w:rsidR="00131426" w:rsidRPr="00131426" w:rsidRDefault="00131426" w:rsidP="0013142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Strumentario chirurgico in chirurgia oftalmica;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Materiali di sutura:</w:t>
      </w:r>
    </w:p>
    <w:p w:rsidR="00131426" w:rsidRPr="00131426" w:rsidRDefault="00131426" w:rsidP="0013142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Materiali di sutura in chirurgia generale;</w:t>
      </w:r>
    </w:p>
    <w:p w:rsidR="00131426" w:rsidRPr="00131426" w:rsidRDefault="00131426" w:rsidP="0013142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Materiali di sutura in chirurgia oftalmica;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Tecniche di sutura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Infezioni in Chirurgia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 xml:space="preserve">Profilassi delle Infezioni in Chirurgia 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>Shock</w:t>
      </w:r>
    </w:p>
    <w:p w:rsidR="00131426" w:rsidRPr="00131426" w:rsidRDefault="00131426" w:rsidP="0013142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426">
        <w:rPr>
          <w:rFonts w:ascii="Times New Roman" w:hAnsi="Times New Roman" w:cs="Times New Roman"/>
          <w:sz w:val="28"/>
          <w:szCs w:val="28"/>
        </w:rPr>
        <w:t xml:space="preserve">Emorragie digestive  </w:t>
      </w:r>
    </w:p>
    <w:sectPr w:rsidR="00131426" w:rsidRPr="00131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1390"/>
    <w:multiLevelType w:val="hybridMultilevel"/>
    <w:tmpl w:val="46BE5D10"/>
    <w:lvl w:ilvl="0" w:tplc="45403A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C7F4D"/>
    <w:multiLevelType w:val="hybridMultilevel"/>
    <w:tmpl w:val="24F2A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26"/>
    <w:rsid w:val="00131426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2015-11-25T15:03:00Z</dcterms:created>
  <dcterms:modified xsi:type="dcterms:W3CDTF">2015-11-25T15:08:00Z</dcterms:modified>
</cp:coreProperties>
</file>