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578" w:rsidRDefault="005E3578" w:rsidP="005E3578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color w:val="333333"/>
          <w:sz w:val="20"/>
          <w:lang w:eastAsia="it-IT"/>
        </w:rPr>
      </w:pPr>
      <w:r w:rsidRPr="005E3578">
        <w:rPr>
          <w:rFonts w:ascii="Tahoma" w:eastAsia="Times New Roman" w:hAnsi="Tahoma" w:cs="Tahoma"/>
          <w:b/>
          <w:bCs/>
          <w:color w:val="333333"/>
          <w:sz w:val="20"/>
          <w:lang w:eastAsia="it-IT"/>
        </w:rPr>
        <w:t>Corso di Laurea: Logopedia</w:t>
      </w:r>
      <w:r w:rsidRPr="005E3578">
        <w:rPr>
          <w:rFonts w:ascii="Tahoma" w:eastAsia="Times New Roman" w:hAnsi="Tahoma" w:cs="Tahoma"/>
          <w:color w:val="333333"/>
          <w:sz w:val="20"/>
          <w:lang w:eastAsia="it-IT"/>
        </w:rPr>
        <w:t> </w:t>
      </w:r>
    </w:p>
    <w:p w:rsidR="005E3578" w:rsidRDefault="005E3578" w:rsidP="005E3578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color w:val="333333"/>
          <w:sz w:val="20"/>
          <w:lang w:eastAsia="it-IT"/>
        </w:rPr>
      </w:pPr>
      <w:r w:rsidRPr="005E3578">
        <w:rPr>
          <w:rFonts w:ascii="Tahoma" w:eastAsia="Times New Roman" w:hAnsi="Tahoma" w:cs="Tahoma"/>
          <w:b/>
          <w:bCs/>
          <w:color w:val="333333"/>
          <w:sz w:val="20"/>
          <w:lang w:eastAsia="it-IT"/>
        </w:rPr>
        <w:t>Corso integrato: Logopedia III</w:t>
      </w:r>
      <w:r w:rsidRPr="005E3578">
        <w:rPr>
          <w:rFonts w:ascii="Tahoma" w:eastAsia="Times New Roman" w:hAnsi="Tahoma" w:cs="Tahoma"/>
          <w:color w:val="333333"/>
          <w:sz w:val="20"/>
          <w:lang w:eastAsia="it-IT"/>
        </w:rPr>
        <w:t> </w:t>
      </w:r>
    </w:p>
    <w:p w:rsidR="005E3578" w:rsidRDefault="005E3578" w:rsidP="005E3578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color w:val="333333"/>
          <w:sz w:val="20"/>
          <w:lang w:eastAsia="it-IT"/>
        </w:rPr>
      </w:pPr>
      <w:r w:rsidRPr="005E3578">
        <w:rPr>
          <w:rFonts w:ascii="Tahoma" w:eastAsia="Times New Roman" w:hAnsi="Tahoma" w:cs="Tahoma"/>
          <w:b/>
          <w:bCs/>
          <w:color w:val="333333"/>
          <w:sz w:val="20"/>
          <w:lang w:eastAsia="it-IT"/>
        </w:rPr>
        <w:t>Insegnamento: Neurologia II</w:t>
      </w:r>
      <w:r w:rsidRPr="005E3578">
        <w:rPr>
          <w:rFonts w:ascii="Tahoma" w:eastAsia="Times New Roman" w:hAnsi="Tahoma" w:cs="Tahoma"/>
          <w:color w:val="333333"/>
          <w:sz w:val="20"/>
          <w:lang w:eastAsia="it-IT"/>
        </w:rPr>
        <w:t> </w:t>
      </w:r>
    </w:p>
    <w:p w:rsidR="005E3578" w:rsidRDefault="005E3578" w:rsidP="005E3578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color w:val="333333"/>
          <w:sz w:val="20"/>
          <w:lang w:eastAsia="it-IT"/>
        </w:rPr>
      </w:pPr>
      <w:r w:rsidRPr="005E3578">
        <w:rPr>
          <w:rFonts w:ascii="Tahoma" w:eastAsia="Times New Roman" w:hAnsi="Tahoma" w:cs="Tahoma"/>
          <w:b/>
          <w:bCs/>
          <w:color w:val="333333"/>
          <w:sz w:val="20"/>
          <w:lang w:eastAsia="it-IT"/>
        </w:rPr>
        <w:t xml:space="preserve">Anno 3 </w:t>
      </w:r>
      <w:proofErr w:type="spellStart"/>
      <w:r w:rsidRPr="005E3578">
        <w:rPr>
          <w:rFonts w:ascii="Tahoma" w:eastAsia="Times New Roman" w:hAnsi="Tahoma" w:cs="Tahoma"/>
          <w:b/>
          <w:bCs/>
          <w:color w:val="333333"/>
          <w:sz w:val="20"/>
          <w:lang w:eastAsia="it-IT"/>
        </w:rPr>
        <w:t>sem</w:t>
      </w:r>
      <w:proofErr w:type="spellEnd"/>
      <w:r w:rsidRPr="005E3578">
        <w:rPr>
          <w:rFonts w:ascii="Tahoma" w:eastAsia="Times New Roman" w:hAnsi="Tahoma" w:cs="Tahoma"/>
          <w:b/>
          <w:bCs/>
          <w:color w:val="333333"/>
          <w:sz w:val="20"/>
          <w:lang w:eastAsia="it-IT"/>
        </w:rPr>
        <w:t xml:space="preserve"> I</w:t>
      </w:r>
      <w:r w:rsidRPr="005E3578">
        <w:rPr>
          <w:rFonts w:ascii="Tahoma" w:eastAsia="Times New Roman" w:hAnsi="Tahoma" w:cs="Tahoma"/>
          <w:color w:val="333333"/>
          <w:sz w:val="20"/>
          <w:lang w:eastAsia="it-IT"/>
        </w:rPr>
        <w:t> </w:t>
      </w:r>
    </w:p>
    <w:p w:rsidR="005E3578" w:rsidRDefault="005E3578" w:rsidP="005E3578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it-IT"/>
        </w:rPr>
      </w:pPr>
      <w:r w:rsidRPr="005E3578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 xml:space="preserve">dr.ssa Rosa </w:t>
      </w:r>
      <w:proofErr w:type="spellStart"/>
      <w:r w:rsidRPr="005E3578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>Iodice</w:t>
      </w:r>
      <w:proofErr w:type="spellEnd"/>
      <w:r w:rsidRPr="005E3578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 xml:space="preserve"> </w:t>
      </w:r>
      <w:r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 xml:space="preserve">- </w:t>
      </w:r>
      <w:r w:rsidRPr="005E3578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 xml:space="preserve">mail </w:t>
      </w:r>
      <w:proofErr w:type="spellStart"/>
      <w:r w:rsidRPr="005E3578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>address</w:t>
      </w:r>
      <w:proofErr w:type="spellEnd"/>
      <w:r w:rsidRPr="005E3578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 xml:space="preserve">: </w:t>
      </w:r>
      <w:hyperlink r:id="rId5" w:history="1">
        <w:r w:rsidRPr="00293E78">
          <w:rPr>
            <w:rStyle w:val="Collegamentoipertestuale"/>
            <w:rFonts w:ascii="Tahoma" w:eastAsia="Times New Roman" w:hAnsi="Tahoma" w:cs="Tahoma"/>
            <w:sz w:val="20"/>
            <w:szCs w:val="20"/>
            <w:lang w:eastAsia="it-IT"/>
          </w:rPr>
          <w:t>rosa.iodice@unina.it</w:t>
        </w:r>
      </w:hyperlink>
      <w:r w:rsidRPr="005E3578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 xml:space="preserve"> </w:t>
      </w:r>
    </w:p>
    <w:p w:rsidR="005E3578" w:rsidRDefault="005E3578" w:rsidP="005E3578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it-IT"/>
        </w:rPr>
      </w:pPr>
    </w:p>
    <w:p w:rsidR="005E3578" w:rsidRDefault="005E3578" w:rsidP="005E3578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it-IT"/>
        </w:rPr>
      </w:pPr>
      <w:r w:rsidRPr="005E3578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>Obiettivi formativi: conoscere le basi fisiopatologiche e cliniche per una diagnosi di sede di lesione delle principali sindromi neurologiche</w:t>
      </w:r>
    </w:p>
    <w:p w:rsidR="005E3578" w:rsidRDefault="005E3578" w:rsidP="005E3578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it-IT"/>
        </w:rPr>
      </w:pPr>
    </w:p>
    <w:p w:rsidR="005E3578" w:rsidRPr="005E3578" w:rsidRDefault="005E3578" w:rsidP="005E3578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it-IT"/>
        </w:rPr>
      </w:pPr>
      <w:r w:rsidRPr="005E3578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>Contenuti:</w:t>
      </w:r>
    </w:p>
    <w:p w:rsidR="005E3578" w:rsidRPr="005E3578" w:rsidRDefault="005E3578" w:rsidP="005E3578">
      <w:pPr>
        <w:numPr>
          <w:ilvl w:val="0"/>
          <w:numId w:val="1"/>
        </w:numPr>
        <w:spacing w:after="0" w:line="270" w:lineRule="atLeast"/>
        <w:ind w:left="0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it-IT"/>
        </w:rPr>
      </w:pPr>
      <w:r w:rsidRPr="005E3578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>sindromi cerebrali corticali</w:t>
      </w:r>
    </w:p>
    <w:p w:rsidR="005E3578" w:rsidRPr="005E3578" w:rsidRDefault="005E3578" w:rsidP="005E3578">
      <w:pPr>
        <w:numPr>
          <w:ilvl w:val="0"/>
          <w:numId w:val="1"/>
        </w:numPr>
        <w:spacing w:after="0" w:line="270" w:lineRule="atLeast"/>
        <w:ind w:left="0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it-IT"/>
        </w:rPr>
      </w:pPr>
      <w:r w:rsidRPr="005E3578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>sindromi cerebellari</w:t>
      </w:r>
    </w:p>
    <w:p w:rsidR="005E3578" w:rsidRPr="005E3578" w:rsidRDefault="005E3578" w:rsidP="005E3578">
      <w:pPr>
        <w:numPr>
          <w:ilvl w:val="0"/>
          <w:numId w:val="1"/>
        </w:numPr>
        <w:spacing w:after="0" w:line="270" w:lineRule="atLeast"/>
        <w:ind w:left="0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it-IT"/>
        </w:rPr>
      </w:pPr>
      <w:r w:rsidRPr="005E3578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>sindromi bulbari, pontine, mesencefaliche (sindrome tronco-encefaliche)</w:t>
      </w:r>
    </w:p>
    <w:p w:rsidR="005E3578" w:rsidRPr="005E3578" w:rsidRDefault="005E3578" w:rsidP="005E3578">
      <w:pPr>
        <w:numPr>
          <w:ilvl w:val="0"/>
          <w:numId w:val="1"/>
        </w:numPr>
        <w:spacing w:after="0" w:line="270" w:lineRule="atLeast"/>
        <w:ind w:left="0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it-IT"/>
        </w:rPr>
      </w:pPr>
      <w:r w:rsidRPr="005E3578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 xml:space="preserve">sindromi </w:t>
      </w:r>
      <w:proofErr w:type="spellStart"/>
      <w:r w:rsidRPr="005E3578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>talamiche</w:t>
      </w:r>
      <w:proofErr w:type="spellEnd"/>
    </w:p>
    <w:p w:rsidR="005E3578" w:rsidRPr="005E3578" w:rsidRDefault="005E3578" w:rsidP="005E3578">
      <w:pPr>
        <w:numPr>
          <w:ilvl w:val="0"/>
          <w:numId w:val="1"/>
        </w:numPr>
        <w:spacing w:after="0" w:line="270" w:lineRule="atLeast"/>
        <w:ind w:left="0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it-IT"/>
        </w:rPr>
      </w:pPr>
      <w:r w:rsidRPr="005E3578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>sindromi ipotalamiche</w:t>
      </w:r>
    </w:p>
    <w:p w:rsidR="005E3578" w:rsidRPr="005E3578" w:rsidRDefault="005E3578" w:rsidP="005E3578">
      <w:pPr>
        <w:numPr>
          <w:ilvl w:val="0"/>
          <w:numId w:val="1"/>
        </w:numPr>
        <w:spacing w:after="0" w:line="270" w:lineRule="atLeast"/>
        <w:ind w:left="0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it-IT"/>
        </w:rPr>
      </w:pPr>
      <w:r w:rsidRPr="005E3578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>la memoria</w:t>
      </w:r>
    </w:p>
    <w:p w:rsidR="005E3578" w:rsidRPr="005E3578" w:rsidRDefault="005E3578" w:rsidP="005E3578">
      <w:pPr>
        <w:numPr>
          <w:ilvl w:val="0"/>
          <w:numId w:val="1"/>
        </w:numPr>
        <w:spacing w:after="0" w:line="270" w:lineRule="atLeast"/>
        <w:ind w:left="0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it-IT"/>
        </w:rPr>
      </w:pPr>
      <w:r w:rsidRPr="005E3578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>il linguaggio e le sue alterazioni</w:t>
      </w:r>
    </w:p>
    <w:p w:rsidR="005E3578" w:rsidRPr="005E3578" w:rsidRDefault="005E3578" w:rsidP="005E3578">
      <w:pPr>
        <w:numPr>
          <w:ilvl w:val="0"/>
          <w:numId w:val="1"/>
        </w:numPr>
        <w:spacing w:after="0" w:line="270" w:lineRule="atLeast"/>
        <w:ind w:left="0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it-IT"/>
        </w:rPr>
      </w:pPr>
      <w:r w:rsidRPr="005E3578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>le sindromi afasiche</w:t>
      </w:r>
    </w:p>
    <w:p w:rsidR="005E3578" w:rsidRPr="005E3578" w:rsidRDefault="005E3578" w:rsidP="005E3578">
      <w:pPr>
        <w:numPr>
          <w:ilvl w:val="0"/>
          <w:numId w:val="1"/>
        </w:numPr>
        <w:spacing w:after="0" w:line="270" w:lineRule="atLeast"/>
        <w:ind w:left="0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it-IT"/>
        </w:rPr>
      </w:pPr>
      <w:r w:rsidRPr="005E3578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>aprassie agnosie e disturbo dello schema corporeo</w:t>
      </w:r>
    </w:p>
    <w:p w:rsidR="005E3578" w:rsidRPr="005E3578" w:rsidRDefault="005E3578" w:rsidP="005E3578">
      <w:pPr>
        <w:numPr>
          <w:ilvl w:val="0"/>
          <w:numId w:val="1"/>
        </w:numPr>
        <w:spacing w:after="0" w:line="270" w:lineRule="atLeast"/>
        <w:ind w:left="0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it-IT"/>
        </w:rPr>
      </w:pPr>
      <w:r w:rsidRPr="005E3578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 xml:space="preserve">funzioni intellettive e sindromi </w:t>
      </w:r>
      <w:proofErr w:type="spellStart"/>
      <w:r w:rsidRPr="005E3578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>psicorganiche</w:t>
      </w:r>
      <w:proofErr w:type="spellEnd"/>
    </w:p>
    <w:p w:rsidR="005E3578" w:rsidRPr="005E3578" w:rsidRDefault="005E3578" w:rsidP="005E3578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it-IT"/>
        </w:rPr>
      </w:pPr>
      <w:r w:rsidRPr="005E3578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>Bibliografia: AAVV</w:t>
      </w:r>
      <w:r w:rsidRPr="005E3578">
        <w:rPr>
          <w:rFonts w:ascii="Tahoma" w:eastAsia="Times New Roman" w:hAnsi="Tahoma" w:cs="Tahoma"/>
          <w:color w:val="333333"/>
          <w:sz w:val="20"/>
          <w:lang w:eastAsia="it-IT"/>
        </w:rPr>
        <w:t> </w:t>
      </w:r>
      <w:r w:rsidRPr="005E3578">
        <w:rPr>
          <w:rFonts w:ascii="Tahoma" w:eastAsia="Times New Roman" w:hAnsi="Tahoma" w:cs="Tahoma"/>
          <w:b/>
          <w:bCs/>
          <w:color w:val="333333"/>
          <w:sz w:val="20"/>
          <w:lang w:eastAsia="it-IT"/>
        </w:rPr>
        <w:t>Sistema Nervoso</w:t>
      </w:r>
      <w:r w:rsidRPr="005E3578">
        <w:rPr>
          <w:rFonts w:ascii="Tahoma" w:eastAsia="Times New Roman" w:hAnsi="Tahoma" w:cs="Tahoma"/>
          <w:color w:val="333333"/>
          <w:sz w:val="20"/>
          <w:lang w:eastAsia="it-IT"/>
        </w:rPr>
        <w:t> </w:t>
      </w:r>
      <w:r w:rsidRPr="005E3578">
        <w:rPr>
          <w:rFonts w:ascii="Tahoma" w:eastAsia="Times New Roman" w:hAnsi="Tahoma" w:cs="Tahoma"/>
          <w:b/>
          <w:bCs/>
          <w:i/>
          <w:iCs/>
          <w:color w:val="333333"/>
          <w:sz w:val="20"/>
          <w:lang w:eastAsia="it-IT"/>
        </w:rPr>
        <w:t>neurologia, neurochirurgia , neuroradiologia</w:t>
      </w:r>
      <w:r w:rsidRPr="005E3578">
        <w:rPr>
          <w:rFonts w:ascii="Tahoma" w:eastAsia="Times New Roman" w:hAnsi="Tahoma" w:cs="Tahoma"/>
          <w:color w:val="333333"/>
          <w:sz w:val="20"/>
          <w:lang w:eastAsia="it-IT"/>
        </w:rPr>
        <w:t> </w:t>
      </w:r>
      <w:proofErr w:type="spellStart"/>
      <w:r w:rsidRPr="005E3578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>Idelson-Gnocchi</w:t>
      </w:r>
      <w:proofErr w:type="spellEnd"/>
      <w:r w:rsidRPr="005E3578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 xml:space="preserve">  </w:t>
      </w:r>
    </w:p>
    <w:p w:rsidR="00823E92" w:rsidRDefault="00823E92"/>
    <w:sectPr w:rsidR="00823E92" w:rsidSect="00823E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273EE"/>
    <w:multiLevelType w:val="multilevel"/>
    <w:tmpl w:val="7188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E3578"/>
    <w:rsid w:val="005E3578"/>
    <w:rsid w:val="00823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3E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E3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E3578"/>
    <w:rPr>
      <w:b/>
      <w:bCs/>
    </w:rPr>
  </w:style>
  <w:style w:type="character" w:customStyle="1" w:styleId="apple-converted-space">
    <w:name w:val="apple-converted-space"/>
    <w:basedOn w:val="Carpredefinitoparagrafo"/>
    <w:rsid w:val="005E3578"/>
  </w:style>
  <w:style w:type="character" w:styleId="Enfasicorsivo">
    <w:name w:val="Emphasis"/>
    <w:basedOn w:val="Carpredefinitoparagrafo"/>
    <w:uiPriority w:val="20"/>
    <w:qFormat/>
    <w:rsid w:val="005E357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E35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8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sa.iodice@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santone</dc:creator>
  <cp:lastModifiedBy>patrizia santone</cp:lastModifiedBy>
  <cp:revision>1</cp:revision>
  <dcterms:created xsi:type="dcterms:W3CDTF">2017-02-13T15:30:00Z</dcterms:created>
  <dcterms:modified xsi:type="dcterms:W3CDTF">2017-02-13T15:32:00Z</dcterms:modified>
</cp:coreProperties>
</file>