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47C16" w14:textId="77777777" w:rsidR="00A23650" w:rsidRDefault="00A23650" w:rsidP="00A23650">
      <w:p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Programma PSICOLOGIA CLINICA</w:t>
      </w:r>
    </w:p>
    <w:p w14:paraId="1DA921CD" w14:textId="77777777" w:rsidR="00A23650" w:rsidRDefault="00A23650" w:rsidP="00A23650">
      <w:pPr>
        <w:jc w:val="both"/>
        <w:rPr>
          <w:rFonts w:ascii="Book Antiqua" w:hAnsi="Book Antiqua"/>
          <w:color w:val="000000"/>
        </w:rPr>
      </w:pPr>
    </w:p>
    <w:p w14:paraId="7C8265B9" w14:textId="77777777" w:rsidR="00A23650" w:rsidRDefault="00A23650" w:rsidP="00A23650">
      <w:pPr>
        <w:jc w:val="both"/>
        <w:rPr>
          <w:rFonts w:ascii="Book Antiqua" w:hAnsi="Book Antiqua"/>
          <w:color w:val="000000"/>
        </w:rPr>
      </w:pPr>
    </w:p>
    <w:p w14:paraId="31856983" w14:textId="77777777" w:rsidR="00A23650" w:rsidRPr="00A23650" w:rsidRDefault="00A23650" w:rsidP="00A23650">
      <w:pPr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 xml:space="preserve">Il corso intende fornire </w:t>
      </w:r>
      <w:r>
        <w:rPr>
          <w:rFonts w:ascii="Book Antiqua" w:hAnsi="Book Antiqua"/>
          <w:color w:val="000000"/>
        </w:rPr>
        <w:t xml:space="preserve">agli studenti </w:t>
      </w:r>
      <w:r w:rsidRPr="00A23650">
        <w:rPr>
          <w:rFonts w:ascii="Book Antiqua" w:hAnsi="Book Antiqua"/>
          <w:color w:val="000000"/>
        </w:rPr>
        <w:t>gli strumenti formativi adeguati per la comprensione</w:t>
      </w:r>
      <w:r>
        <w:rPr>
          <w:rFonts w:ascii="Book Antiqua" w:hAnsi="Book Antiqua"/>
          <w:color w:val="000000"/>
        </w:rPr>
        <w:t xml:space="preserve"> delle basi della psicologia clinica al fine di poter garantire l’acquisizione delle competenze adeguate all’accoglienza del paziente</w:t>
      </w:r>
      <w:r w:rsidRPr="00A23650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in </w:t>
      </w:r>
      <w:proofErr w:type="gramStart"/>
      <w:r>
        <w:rPr>
          <w:rFonts w:ascii="Book Antiqua" w:hAnsi="Book Antiqua"/>
          <w:color w:val="000000"/>
        </w:rPr>
        <w:t>contesti</w:t>
      </w:r>
      <w:proofErr w:type="gramEnd"/>
      <w:r>
        <w:rPr>
          <w:rFonts w:ascii="Book Antiqua" w:hAnsi="Book Antiqua"/>
          <w:color w:val="000000"/>
        </w:rPr>
        <w:t xml:space="preserve"> medico-professionali. </w:t>
      </w:r>
      <w:r w:rsidRPr="00A23650">
        <w:rPr>
          <w:rFonts w:ascii="Book Antiqua" w:hAnsi="Book Antiqua"/>
          <w:color w:val="000000"/>
        </w:rPr>
        <w:t>In tal senso le lezioni saranno caratterizzate da:</w:t>
      </w:r>
    </w:p>
    <w:p w14:paraId="662D9171" w14:textId="77777777" w:rsidR="00A23650" w:rsidRPr="00A23650" w:rsidRDefault="00571B46" w:rsidP="00A23650">
      <w:pPr>
        <w:numPr>
          <w:ilvl w:val="0"/>
          <w:numId w:val="1"/>
        </w:num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Lezioni teoriche</w:t>
      </w:r>
      <w:r w:rsidR="00A23650" w:rsidRPr="00A23650">
        <w:rPr>
          <w:rFonts w:ascii="Book Antiqua" w:hAnsi="Book Antiqua"/>
          <w:color w:val="000000"/>
        </w:rPr>
        <w:t xml:space="preserve">, in cui </w:t>
      </w:r>
      <w:proofErr w:type="gramStart"/>
      <w:r w:rsidR="00A23650" w:rsidRPr="00A23650">
        <w:rPr>
          <w:rFonts w:ascii="Book Antiqua" w:hAnsi="Book Antiqua"/>
          <w:color w:val="000000"/>
        </w:rPr>
        <w:t>verranno</w:t>
      </w:r>
      <w:proofErr w:type="gramEnd"/>
      <w:r w:rsidR="00A23650" w:rsidRPr="00A23650">
        <w:rPr>
          <w:rFonts w:ascii="Book Antiqua" w:hAnsi="Book Antiqua"/>
          <w:color w:val="000000"/>
        </w:rPr>
        <w:t xml:space="preserve"> discusse le basi dell</w:t>
      </w:r>
      <w:r w:rsidR="00A23650">
        <w:rPr>
          <w:rFonts w:ascii="Book Antiqua" w:hAnsi="Book Antiqua"/>
          <w:color w:val="000000"/>
        </w:rPr>
        <w:t>a</w:t>
      </w:r>
      <w:r w:rsidR="00A23650" w:rsidRPr="00A23650">
        <w:rPr>
          <w:rFonts w:ascii="Book Antiqua" w:hAnsi="Book Antiqua"/>
          <w:color w:val="000000"/>
        </w:rPr>
        <w:t xml:space="preserve"> </w:t>
      </w:r>
      <w:r w:rsidR="00A23650">
        <w:rPr>
          <w:rFonts w:ascii="Book Antiqua" w:hAnsi="Book Antiqua"/>
          <w:color w:val="000000"/>
        </w:rPr>
        <w:t>psicologia</w:t>
      </w:r>
      <w:r w:rsidR="00A23650" w:rsidRPr="00A23650">
        <w:rPr>
          <w:rFonts w:ascii="Book Antiqua" w:hAnsi="Book Antiqua"/>
          <w:color w:val="000000"/>
        </w:rPr>
        <w:t xml:space="preserve"> clinic</w:t>
      </w:r>
      <w:r w:rsidR="00A23650">
        <w:rPr>
          <w:rFonts w:ascii="Book Antiqua" w:hAnsi="Book Antiqua"/>
          <w:color w:val="000000"/>
        </w:rPr>
        <w:t>a, con riferimento a</w:t>
      </w:r>
      <w:r>
        <w:rPr>
          <w:rFonts w:ascii="Book Antiqua" w:hAnsi="Book Antiqua"/>
          <w:color w:val="000000"/>
        </w:rPr>
        <w:t xml:space="preserve"> quegli</w:t>
      </w:r>
      <w:r w:rsidR="00A23650">
        <w:rPr>
          <w:rFonts w:ascii="Book Antiqua" w:hAnsi="Book Antiqua"/>
          <w:color w:val="000000"/>
        </w:rPr>
        <w:t xml:space="preserve"> elementi </w:t>
      </w:r>
      <w:r>
        <w:rPr>
          <w:rFonts w:ascii="Book Antiqua" w:hAnsi="Book Antiqua"/>
          <w:color w:val="000000"/>
        </w:rPr>
        <w:t xml:space="preserve">fondanti del </w:t>
      </w:r>
      <w:proofErr w:type="spellStart"/>
      <w:r>
        <w:rPr>
          <w:rFonts w:ascii="Book Antiqua" w:hAnsi="Book Antiqua"/>
          <w:color w:val="000000"/>
        </w:rPr>
        <w:t>setting</w:t>
      </w:r>
      <w:proofErr w:type="spellEnd"/>
      <w:r>
        <w:rPr>
          <w:rFonts w:ascii="Book Antiqua" w:hAnsi="Book Antiqua"/>
          <w:color w:val="000000"/>
        </w:rPr>
        <w:t xml:space="preserve"> psicologico che possono essere traslati in altri contesti professionali</w:t>
      </w:r>
    </w:p>
    <w:p w14:paraId="7D31877F" w14:textId="77777777" w:rsidR="00A23650" w:rsidRPr="00A23650" w:rsidRDefault="00571B46" w:rsidP="00A23650">
      <w:pPr>
        <w:numPr>
          <w:ilvl w:val="0"/>
          <w:numId w:val="1"/>
        </w:num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Esperienze pratiche guidate</w:t>
      </w:r>
      <w:r w:rsidR="00A23650" w:rsidRPr="00A23650">
        <w:rPr>
          <w:rFonts w:ascii="Book Antiqua" w:hAnsi="Book Antiqua"/>
          <w:color w:val="000000"/>
        </w:rPr>
        <w:t xml:space="preserve">, in cui si </w:t>
      </w:r>
      <w:r>
        <w:rPr>
          <w:rFonts w:ascii="Book Antiqua" w:hAnsi="Book Antiqua"/>
          <w:color w:val="000000"/>
        </w:rPr>
        <w:t>esploreranno</w:t>
      </w:r>
      <w:r w:rsidR="00A23650" w:rsidRPr="00A23650">
        <w:rPr>
          <w:rFonts w:ascii="Book Antiqua" w:hAnsi="Book Antiqua"/>
          <w:color w:val="000000"/>
        </w:rPr>
        <w:t xml:space="preserve">, attraverso simulate e analisi di protocolli clinici, </w:t>
      </w:r>
      <w:r>
        <w:rPr>
          <w:rFonts w:ascii="Book Antiqua" w:hAnsi="Book Antiqua"/>
          <w:color w:val="000000"/>
        </w:rPr>
        <w:t xml:space="preserve">gli elementi </w:t>
      </w:r>
      <w:proofErr w:type="gramStart"/>
      <w:r>
        <w:rPr>
          <w:rFonts w:ascii="Book Antiqua" w:hAnsi="Book Antiqua"/>
          <w:color w:val="000000"/>
        </w:rPr>
        <w:t>clinici</w:t>
      </w:r>
      <w:proofErr w:type="gramEnd"/>
      <w:r>
        <w:rPr>
          <w:rFonts w:ascii="Book Antiqua" w:hAnsi="Book Antiqua"/>
          <w:color w:val="000000"/>
        </w:rPr>
        <w:t xml:space="preserve"> affrontati nelle lezioni teoriche</w:t>
      </w:r>
      <w:r w:rsidR="00A23650" w:rsidRPr="00A23650">
        <w:rPr>
          <w:rFonts w:ascii="Book Antiqua" w:hAnsi="Book Antiqua"/>
          <w:color w:val="000000"/>
        </w:rPr>
        <w:t>.</w:t>
      </w:r>
    </w:p>
    <w:p w14:paraId="7027FF1B" w14:textId="77777777" w:rsidR="004E0570" w:rsidRPr="00A23650" w:rsidRDefault="00A23650" w:rsidP="00A23650">
      <w:pPr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 xml:space="preserve">In quest’ottica, </w:t>
      </w:r>
      <w:proofErr w:type="gramStart"/>
      <w:r w:rsidRPr="00A23650">
        <w:rPr>
          <w:rFonts w:ascii="Book Antiqua" w:hAnsi="Book Antiqua"/>
          <w:color w:val="000000"/>
        </w:rPr>
        <w:t>verranno</w:t>
      </w:r>
      <w:proofErr w:type="gramEnd"/>
      <w:r w:rsidRPr="00A23650">
        <w:rPr>
          <w:rFonts w:ascii="Book Antiqua" w:hAnsi="Book Antiqua"/>
          <w:color w:val="000000"/>
        </w:rPr>
        <w:t xml:space="preserve"> proposte anche occasioni di confronto con impostazioni cliniche </w:t>
      </w:r>
      <w:r>
        <w:rPr>
          <w:rFonts w:ascii="Book Antiqua" w:hAnsi="Book Antiqua"/>
          <w:color w:val="000000"/>
        </w:rPr>
        <w:t>derivanti da differenti approcci terapeutici</w:t>
      </w:r>
      <w:r w:rsidRPr="00A23650">
        <w:rPr>
          <w:rFonts w:ascii="Book Antiqua" w:hAnsi="Book Antiqua"/>
          <w:color w:val="000000"/>
        </w:rPr>
        <w:t>, in modo tale da amplia</w:t>
      </w:r>
      <w:r>
        <w:rPr>
          <w:rFonts w:ascii="Book Antiqua" w:hAnsi="Book Antiqua"/>
          <w:color w:val="000000"/>
        </w:rPr>
        <w:t xml:space="preserve">re le conoscenze dello </w:t>
      </w:r>
      <w:bookmarkStart w:id="0" w:name="_GoBack"/>
      <w:r>
        <w:rPr>
          <w:rFonts w:ascii="Book Antiqua" w:hAnsi="Book Antiqua"/>
          <w:color w:val="000000"/>
        </w:rPr>
        <w:t xml:space="preserve">studente e da esplorare le </w:t>
      </w:r>
      <w:r w:rsidR="00571B46">
        <w:rPr>
          <w:rFonts w:ascii="Book Antiqua" w:hAnsi="Book Antiqua"/>
          <w:color w:val="000000"/>
        </w:rPr>
        <w:t xml:space="preserve">proprie inclinazioni rispetto alla definizione di un proprio stile </w:t>
      </w:r>
      <w:bookmarkEnd w:id="0"/>
      <w:r w:rsidR="00571B46">
        <w:rPr>
          <w:rFonts w:ascii="Book Antiqua" w:hAnsi="Book Antiqua"/>
          <w:color w:val="000000"/>
        </w:rPr>
        <w:t xml:space="preserve">professionale. </w:t>
      </w:r>
    </w:p>
    <w:p w14:paraId="4972A545" w14:textId="77777777" w:rsidR="00A23650" w:rsidRPr="00A23650" w:rsidRDefault="00A23650" w:rsidP="00A23650">
      <w:pPr>
        <w:rPr>
          <w:rFonts w:ascii="Book Antiqua" w:hAnsi="Book Antiqua"/>
          <w:color w:val="000000"/>
        </w:rPr>
      </w:pPr>
    </w:p>
    <w:p w14:paraId="4E3B28A6" w14:textId="77777777" w:rsidR="00A23650" w:rsidRPr="00A23650" w:rsidRDefault="00A23650" w:rsidP="00A23650">
      <w:pPr>
        <w:snapToGrid w:val="0"/>
        <w:jc w:val="both"/>
        <w:rPr>
          <w:rFonts w:ascii="Book Antiqua" w:hAnsi="Book Antiqua"/>
          <w:b/>
          <w:color w:val="000000"/>
        </w:rPr>
      </w:pPr>
      <w:r w:rsidRPr="00A23650">
        <w:rPr>
          <w:rFonts w:ascii="Book Antiqua" w:hAnsi="Book Antiqua"/>
          <w:b/>
          <w:color w:val="000000"/>
        </w:rPr>
        <w:t>Contenuti:</w:t>
      </w:r>
    </w:p>
    <w:p w14:paraId="4E934750" w14:textId="77777777" w:rsidR="00571B46" w:rsidRDefault="00571B46" w:rsidP="00A23650">
      <w:pPr>
        <w:ind w:left="181" w:hanging="181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La Psicologia Clinica. Definizione degli ambiti di applicazione.</w:t>
      </w:r>
    </w:p>
    <w:p w14:paraId="0323AE32" w14:textId="77777777" w:rsidR="00A23650" w:rsidRPr="00A23650" w:rsidRDefault="00A23650" w:rsidP="00A23650">
      <w:pPr>
        <w:ind w:left="181" w:hanging="181"/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>Il contatto iniziale</w:t>
      </w:r>
      <w:r w:rsidR="00571B46">
        <w:rPr>
          <w:rFonts w:ascii="Book Antiqua" w:hAnsi="Book Antiqua"/>
          <w:color w:val="000000"/>
        </w:rPr>
        <w:t>: l’incontro tra medico e paziente.</w:t>
      </w:r>
    </w:p>
    <w:p w14:paraId="0ADE5762" w14:textId="77777777" w:rsidR="00A23650" w:rsidRPr="00A23650" w:rsidRDefault="00A23650" w:rsidP="00A23650">
      <w:pPr>
        <w:ind w:left="181" w:hanging="181"/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>L’accoglienza</w:t>
      </w:r>
      <w:r w:rsidR="00571B46">
        <w:rPr>
          <w:rFonts w:ascii="Book Antiqua" w:hAnsi="Book Antiqua"/>
          <w:color w:val="000000"/>
        </w:rPr>
        <w:t>.</w:t>
      </w:r>
    </w:p>
    <w:p w14:paraId="0ECB0C52" w14:textId="77777777" w:rsidR="00A23650" w:rsidRPr="00A23650" w:rsidRDefault="00A23650" w:rsidP="00A23650">
      <w:pPr>
        <w:ind w:left="181" w:hanging="181"/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>L’analisi della domanda e la presa in carico</w:t>
      </w:r>
    </w:p>
    <w:p w14:paraId="1EA4555D" w14:textId="77777777" w:rsidR="00A23650" w:rsidRPr="00A23650" w:rsidRDefault="00A23650" w:rsidP="00A23650">
      <w:pPr>
        <w:ind w:left="181" w:hanging="181"/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>Emozioni, bisogni, empatia</w:t>
      </w:r>
    </w:p>
    <w:p w14:paraId="216B8221" w14:textId="77777777" w:rsidR="00A23650" w:rsidRPr="00A23650" w:rsidRDefault="00A23650" w:rsidP="00A23650">
      <w:pPr>
        <w:ind w:left="181" w:hanging="181"/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 xml:space="preserve">Il </w:t>
      </w:r>
      <w:proofErr w:type="spellStart"/>
      <w:r w:rsidRPr="00A23650">
        <w:rPr>
          <w:rFonts w:ascii="Book Antiqua" w:hAnsi="Book Antiqua"/>
          <w:color w:val="000000"/>
        </w:rPr>
        <w:t>setting</w:t>
      </w:r>
      <w:proofErr w:type="spellEnd"/>
      <w:r w:rsidR="00571B46">
        <w:rPr>
          <w:rFonts w:ascii="Book Antiqua" w:hAnsi="Book Antiqua"/>
          <w:color w:val="000000"/>
        </w:rPr>
        <w:t xml:space="preserve"> interno ed esterno</w:t>
      </w:r>
    </w:p>
    <w:p w14:paraId="346BE3B3" w14:textId="77777777" w:rsidR="00A23650" w:rsidRPr="00A23650" w:rsidRDefault="00A23650" w:rsidP="00A23650">
      <w:pPr>
        <w:ind w:left="181" w:hanging="181"/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>Transfert e controtransfert</w:t>
      </w:r>
    </w:p>
    <w:p w14:paraId="2A0B1299" w14:textId="77777777" w:rsidR="00A23650" w:rsidRPr="00A23650" w:rsidRDefault="00A23650" w:rsidP="00A23650">
      <w:pPr>
        <w:ind w:left="181" w:hanging="181"/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>Difese</w:t>
      </w:r>
    </w:p>
    <w:p w14:paraId="05D53B22" w14:textId="77777777" w:rsidR="00A23650" w:rsidRPr="00A23650" w:rsidRDefault="00A23650" w:rsidP="00A23650">
      <w:pPr>
        <w:ind w:left="181" w:hanging="181"/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>Alleanza terapeutica</w:t>
      </w:r>
    </w:p>
    <w:p w14:paraId="604A4461" w14:textId="77777777" w:rsidR="00A23650" w:rsidRDefault="00A23650" w:rsidP="00A23650">
      <w:pPr>
        <w:ind w:left="181" w:hanging="181"/>
        <w:jc w:val="both"/>
        <w:rPr>
          <w:rFonts w:ascii="Book Antiqua" w:hAnsi="Book Antiqua"/>
          <w:color w:val="000000"/>
        </w:rPr>
      </w:pPr>
      <w:r w:rsidRPr="00A23650">
        <w:rPr>
          <w:rFonts w:ascii="Book Antiqua" w:hAnsi="Book Antiqua"/>
          <w:color w:val="000000"/>
        </w:rPr>
        <w:t>Individuo, coppia, famiglia</w:t>
      </w:r>
    </w:p>
    <w:p w14:paraId="1C2E2833" w14:textId="77777777" w:rsidR="006F1293" w:rsidRDefault="006F1293" w:rsidP="00A23650">
      <w:pPr>
        <w:ind w:left="181" w:hanging="181"/>
        <w:jc w:val="both"/>
        <w:rPr>
          <w:rFonts w:ascii="Book Antiqua" w:hAnsi="Book Antiqua"/>
          <w:color w:val="000000"/>
        </w:rPr>
      </w:pPr>
    </w:p>
    <w:p w14:paraId="31C8FE5A" w14:textId="77777777" w:rsidR="006F1293" w:rsidRDefault="006F1293" w:rsidP="00A23650">
      <w:pPr>
        <w:ind w:left="181" w:hanging="181"/>
        <w:jc w:val="both"/>
        <w:rPr>
          <w:rFonts w:ascii="Book Antiqua" w:hAnsi="Book Antiqua"/>
          <w:color w:val="000000"/>
        </w:rPr>
      </w:pPr>
    </w:p>
    <w:p w14:paraId="06D283A9" w14:textId="77777777" w:rsidR="006F1293" w:rsidRDefault="006F1293" w:rsidP="00A23650">
      <w:pPr>
        <w:ind w:left="181" w:hanging="181"/>
        <w:jc w:val="both"/>
        <w:rPr>
          <w:rFonts w:ascii="Book Antiqua" w:hAnsi="Book Antiqua"/>
          <w:color w:val="000000"/>
        </w:rPr>
      </w:pPr>
    </w:p>
    <w:p w14:paraId="5511B060" w14:textId="77777777" w:rsidR="006F1293" w:rsidRDefault="006F1293" w:rsidP="00A23650">
      <w:pPr>
        <w:ind w:left="181" w:hanging="181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TESTO CONSIGLIATO</w:t>
      </w:r>
    </w:p>
    <w:p w14:paraId="22A845BE" w14:textId="77777777" w:rsidR="006F1293" w:rsidRDefault="006F1293" w:rsidP="00A23650">
      <w:pPr>
        <w:ind w:left="181" w:hanging="181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Psicologia clinica per le professioni sanitarie</w:t>
      </w:r>
    </w:p>
    <w:p w14:paraId="2C884EF5" w14:textId="77777777" w:rsidR="001B726F" w:rsidRDefault="001B726F" w:rsidP="00A23650">
      <w:pPr>
        <w:ind w:left="181" w:hanging="181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Nicolino Rossi</w:t>
      </w:r>
    </w:p>
    <w:p w14:paraId="0449EB0B" w14:textId="77777777" w:rsidR="001B726F" w:rsidRDefault="001B726F" w:rsidP="00A23650">
      <w:pPr>
        <w:ind w:left="181" w:hanging="181"/>
        <w:jc w:val="both"/>
        <w:rPr>
          <w:rFonts w:ascii="Book Antiqua" w:hAnsi="Book Antiqua"/>
          <w:color w:val="000000"/>
        </w:rPr>
      </w:pPr>
      <w:proofErr w:type="gramStart"/>
      <w:r>
        <w:rPr>
          <w:rFonts w:ascii="Book Antiqua" w:hAnsi="Book Antiqua"/>
          <w:color w:val="000000"/>
        </w:rPr>
        <w:t>Ed</w:t>
      </w:r>
      <w:proofErr w:type="gramEnd"/>
      <w:r>
        <w:rPr>
          <w:rFonts w:ascii="Book Antiqua" w:hAnsi="Book Antiqua"/>
          <w:color w:val="000000"/>
        </w:rPr>
        <w:t xml:space="preserve"> Il Mulino</w:t>
      </w:r>
    </w:p>
    <w:p w14:paraId="22CAB6E7" w14:textId="77777777" w:rsidR="006F1293" w:rsidRPr="00A23650" w:rsidRDefault="006F1293" w:rsidP="00A23650">
      <w:pPr>
        <w:ind w:left="181" w:hanging="181"/>
        <w:jc w:val="both"/>
        <w:rPr>
          <w:rFonts w:ascii="Book Antiqua" w:hAnsi="Book Antiqua"/>
          <w:color w:val="000000"/>
        </w:rPr>
      </w:pPr>
    </w:p>
    <w:p w14:paraId="55D76E58" w14:textId="77777777" w:rsidR="00A23650" w:rsidRDefault="00A23650" w:rsidP="00A23650"/>
    <w:sectPr w:rsidR="00A23650" w:rsidSect="00A664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DejaVu Sans">
    <w:altName w:val="Arial"/>
    <w:charset w:val="00"/>
    <w:family w:val="swiss"/>
    <w:pitch w:val="variable"/>
    <w:sig w:usb0="00000000" w:usb1="D200FDFF" w:usb2="0004602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6559B"/>
    <w:multiLevelType w:val="hybridMultilevel"/>
    <w:tmpl w:val="9DC89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50"/>
    <w:rsid w:val="001B726F"/>
    <w:rsid w:val="004E0570"/>
    <w:rsid w:val="00571B46"/>
    <w:rsid w:val="006F1293"/>
    <w:rsid w:val="00A23650"/>
    <w:rsid w:val="00A6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B9C9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650"/>
    <w:pPr>
      <w:widowControl w:val="0"/>
      <w:suppressAutoHyphens/>
    </w:pPr>
    <w:rPr>
      <w:rFonts w:ascii="Times New Roman" w:eastAsia="DejaVu Sans" w:hAnsi="Times New Roman" w:cs="Times New Roman"/>
      <w:kern w:val="1"/>
      <w:lang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650"/>
    <w:pPr>
      <w:widowControl w:val="0"/>
      <w:suppressAutoHyphens/>
    </w:pPr>
    <w:rPr>
      <w:rFonts w:ascii="Times New Roman" w:eastAsia="DejaVu Sans" w:hAnsi="Times New Roman" w:cs="Times New Roman"/>
      <w:kern w:val="1"/>
      <w:lang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1218</Characters>
  <Application>Microsoft Macintosh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Mac Andro</dc:creator>
  <cp:keywords/>
  <dc:description/>
  <cp:lastModifiedBy>Rosario Mac Andro</cp:lastModifiedBy>
  <cp:revision>2</cp:revision>
  <dcterms:created xsi:type="dcterms:W3CDTF">2017-03-08T12:43:00Z</dcterms:created>
  <dcterms:modified xsi:type="dcterms:W3CDTF">2017-03-08T13:10:00Z</dcterms:modified>
</cp:coreProperties>
</file>