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BD" w:rsidRDefault="00A53CBD" w:rsidP="00716D91">
      <w:r>
        <w:t>Programma di Pediatria prof. Letizia Capasso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La nascita, assistenza al neonato sano e rianimazione neonatale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Le infezioni perinatali</w:t>
      </w:r>
    </w:p>
    <w:p w:rsidR="006337F3" w:rsidRDefault="00716D91" w:rsidP="007847C3">
      <w:pPr>
        <w:pStyle w:val="Paragrafoelenco"/>
        <w:numPr>
          <w:ilvl w:val="0"/>
          <w:numId w:val="1"/>
        </w:numPr>
      </w:pPr>
      <w:r>
        <w:t>Allattamento materno: vantaggi, fisiopatologia, controindicazioni</w:t>
      </w:r>
    </w:p>
    <w:p w:rsidR="00716D91" w:rsidRDefault="007847C3" w:rsidP="00716D91">
      <w:pPr>
        <w:pStyle w:val="Paragrafoelenco"/>
        <w:numPr>
          <w:ilvl w:val="0"/>
          <w:numId w:val="1"/>
        </w:numPr>
      </w:pPr>
      <w:r>
        <w:t>Principi di sana alimentazione</w:t>
      </w:r>
      <w:r w:rsidR="00A53CBD">
        <w:t xml:space="preserve"> e valutazione della crescita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Diarrea acuta e cronica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Principali problematiche respiratorio del bambino: infezioni delle alte e basse vie aeree, fibrosi cistica, equilibrio acido base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 xml:space="preserve">Prevenzione delle infezioni respiratorie nel bambino ed ospedaliere 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Principali problematiche cardiologiche nel bambino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Gestione della 1 ora dello shock nel lattante</w:t>
      </w:r>
    </w:p>
    <w:p w:rsidR="00716D91" w:rsidRDefault="00716D91" w:rsidP="00716D91">
      <w:pPr>
        <w:pStyle w:val="Paragrafoelenco"/>
        <w:numPr>
          <w:ilvl w:val="0"/>
          <w:numId w:val="1"/>
        </w:numPr>
      </w:pPr>
      <w:r>
        <w:t>Vaccinazioni</w:t>
      </w:r>
    </w:p>
    <w:sectPr w:rsidR="00716D91" w:rsidSect="00633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63"/>
    <w:multiLevelType w:val="hybridMultilevel"/>
    <w:tmpl w:val="4814A962"/>
    <w:lvl w:ilvl="0" w:tplc="7206AE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16D91"/>
    <w:rsid w:val="006337F3"/>
    <w:rsid w:val="00716D91"/>
    <w:rsid w:val="007847C3"/>
    <w:rsid w:val="00A53CBD"/>
    <w:rsid w:val="00A6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2023-02-22T09:54:00Z</dcterms:created>
  <dcterms:modified xsi:type="dcterms:W3CDTF">2023-02-22T09:54:00Z</dcterms:modified>
</cp:coreProperties>
</file>