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462900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proofErr w:type="gramStart"/>
      <w:r w:rsidR="00656E12">
        <w:rPr>
          <w:rFonts w:ascii="Arial" w:hAnsi="Arial" w:cs="Arial"/>
          <w:b/>
          <w:sz w:val="18"/>
          <w:szCs w:val="18"/>
        </w:rPr>
        <w:t xml:space="preserve">DI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 </w:t>
      </w:r>
      <w:r w:rsidR="00E631F3">
        <w:rPr>
          <w:rFonts w:ascii="Arial" w:hAnsi="Arial" w:cs="Arial"/>
          <w:b/>
          <w:sz w:val="18"/>
          <w:szCs w:val="18"/>
        </w:rPr>
        <w:t>MEDICINA</w:t>
      </w:r>
      <w:proofErr w:type="gramEnd"/>
      <w:r w:rsidR="00E631F3">
        <w:rPr>
          <w:rFonts w:ascii="Arial" w:hAnsi="Arial" w:cs="Arial"/>
          <w:b/>
          <w:sz w:val="18"/>
          <w:szCs w:val="18"/>
        </w:rPr>
        <w:t xml:space="preserve"> CLINICA (C4)</w:t>
      </w:r>
      <w:r w:rsidR="008308CA" w:rsidRPr="007A50BF">
        <w:rPr>
          <w:rFonts w:ascii="Arial" w:hAnsi="Arial" w:cs="Arial"/>
          <w:b/>
          <w:sz w:val="18"/>
          <w:szCs w:val="18"/>
        </w:rPr>
        <w:t xml:space="preserve"> 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70312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986C80">
        <w:rPr>
          <w:rFonts w:ascii="Arial" w:hAnsi="Arial" w:cs="Arial"/>
          <w:b/>
          <w:sz w:val="18"/>
          <w:szCs w:val="18"/>
        </w:rPr>
        <w:t>A.A. 2018/2019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E631F3">
        <w:rPr>
          <w:rFonts w:ascii="Arial" w:hAnsi="Arial" w:cs="Arial"/>
          <w:sz w:val="18"/>
          <w:szCs w:val="18"/>
        </w:rPr>
        <w:t>Patologia Clinica</w:t>
      </w:r>
      <w:r w:rsidR="00870312">
        <w:rPr>
          <w:rFonts w:ascii="Arial" w:hAnsi="Arial" w:cs="Arial"/>
          <w:sz w:val="18"/>
          <w:szCs w:val="18"/>
        </w:rPr>
        <w:t>.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E631F3">
        <w:rPr>
          <w:rFonts w:ascii="Arial" w:hAnsi="Arial" w:cs="Arial"/>
          <w:sz w:val="18"/>
          <w:szCs w:val="18"/>
        </w:rPr>
        <w:t>Otorinolaringoiatria</w:t>
      </w:r>
      <w:r w:rsidR="002B497A">
        <w:rPr>
          <w:rFonts w:ascii="Arial" w:hAnsi="Arial" w:cs="Arial"/>
          <w:sz w:val="18"/>
          <w:szCs w:val="18"/>
        </w:rPr>
        <w:t xml:space="preserve"> (3)</w:t>
      </w:r>
      <w:r w:rsidR="00656E12">
        <w:rPr>
          <w:rFonts w:ascii="Arial" w:hAnsi="Arial" w:cs="Arial"/>
          <w:sz w:val="18"/>
          <w:szCs w:val="18"/>
        </w:rPr>
        <w:t xml:space="preserve"> </w:t>
      </w:r>
      <w:r w:rsidR="00E631F3">
        <w:rPr>
          <w:rFonts w:ascii="Arial" w:hAnsi="Arial" w:cs="Arial"/>
          <w:sz w:val="18"/>
          <w:szCs w:val="18"/>
        </w:rPr>
        <w:t>Medicina Interna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8A056C">
        <w:rPr>
          <w:rFonts w:ascii="Arial" w:hAnsi="Arial" w:cs="Arial"/>
          <w:sz w:val="18"/>
          <w:szCs w:val="18"/>
        </w:rPr>
        <w:t>:</w:t>
      </w:r>
      <w:proofErr w:type="gramEnd"/>
      <w:r w:rsidR="008A056C">
        <w:rPr>
          <w:rFonts w:ascii="Arial" w:hAnsi="Arial" w:cs="Arial"/>
          <w:sz w:val="18"/>
          <w:szCs w:val="18"/>
        </w:rPr>
        <w:t xml:space="preserve"> C.I. B2  Patologia e Medicina</w:t>
      </w:r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E174B3">
        <w:rPr>
          <w:rFonts w:ascii="Arial" w:hAnsi="Arial" w:cs="Arial"/>
          <w:b/>
          <w:sz w:val="18"/>
          <w:szCs w:val="18"/>
        </w:rPr>
        <w:t>Patologia clinica</w:t>
      </w:r>
    </w:p>
    <w:p w:rsidR="00E174B3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E631F3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Clinical</w:t>
      </w:r>
      <w:proofErr w:type="spellEnd"/>
      <w:r w:rsidR="00E174B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pathology</w:t>
      </w:r>
      <w:proofErr w:type="spellEnd"/>
      <w:r w:rsidR="00E174B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E174B3">
        <w:rPr>
          <w:rFonts w:ascii="Arial" w:hAnsi="Arial" w:cs="Arial"/>
          <w:b/>
          <w:sz w:val="18"/>
          <w:szCs w:val="18"/>
        </w:rPr>
        <w:t xml:space="preserve"> Nella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Prevete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E174B3">
        <w:rPr>
          <w:rFonts w:ascii="Arial" w:hAnsi="Arial" w:cs="Arial"/>
          <w:b/>
          <w:sz w:val="18"/>
          <w:szCs w:val="18"/>
        </w:rPr>
        <w:t>nella.prevete@unina.it</w:t>
      </w:r>
      <w:proofErr w:type="spellEnd"/>
      <w:r w:rsidR="00D3756C">
        <w:rPr>
          <w:rFonts w:ascii="Arial" w:hAnsi="Arial" w:cs="Arial"/>
          <w:b/>
          <w:sz w:val="18"/>
          <w:szCs w:val="18"/>
        </w:rPr>
        <w:tab/>
      </w:r>
      <w:r w:rsidR="00D3756C">
        <w:rPr>
          <w:rFonts w:ascii="Arial" w:hAnsi="Arial" w:cs="Arial"/>
          <w:b/>
          <w:sz w:val="18"/>
          <w:szCs w:val="18"/>
        </w:rPr>
        <w:tab/>
      </w:r>
      <w:r w:rsidR="00380184">
        <w:rPr>
          <w:rFonts w:ascii="Arial" w:hAnsi="Arial" w:cs="Arial"/>
          <w:b/>
          <w:sz w:val="18"/>
          <w:szCs w:val="18"/>
        </w:rPr>
        <w:t xml:space="preserve">    </w:t>
      </w:r>
      <w:r w:rsidR="00B42A01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7A50BF">
        <w:rPr>
          <w:rFonts w:ascii="Arial" w:hAnsi="Arial" w:cs="Arial"/>
          <w:b/>
          <w:sz w:val="18"/>
          <w:szCs w:val="18"/>
        </w:rPr>
        <w:t>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E174B3">
        <w:rPr>
          <w:rFonts w:ascii="Arial" w:hAnsi="Arial" w:cs="Arial"/>
          <w:b/>
          <w:sz w:val="18"/>
          <w:szCs w:val="18"/>
        </w:rPr>
        <w:t>081/7464213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D11E2">
        <w:rPr>
          <w:rFonts w:ascii="Arial" w:hAnsi="Arial" w:cs="Arial"/>
          <w:sz w:val="18"/>
          <w:szCs w:val="18"/>
        </w:rPr>
        <w:t>MED/</w:t>
      </w:r>
      <w:proofErr w:type="gramStart"/>
      <w:r w:rsidR="000D11E2">
        <w:rPr>
          <w:rFonts w:ascii="Arial" w:hAnsi="Arial" w:cs="Arial"/>
          <w:sz w:val="18"/>
          <w:szCs w:val="18"/>
        </w:rPr>
        <w:t>05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E174B3">
        <w:rPr>
          <w:rFonts w:ascii="Arial" w:hAnsi="Arial" w:cs="Arial"/>
          <w:sz w:val="18"/>
          <w:szCs w:val="18"/>
        </w:rPr>
        <w:t>1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E174B3">
            <w:pPr>
              <w:pStyle w:val="Default"/>
              <w:rPr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Lo studente dovrà aver acquisito le nozioni fondamentali per la valutazione critica e l’interpretazione dei risultati delle principali indagini diagnostiche di laboratorio nonché dimostrare di avere la padronanza concettuale nelle diverse fasi analitiche e </w:t>
            </w:r>
            <w:r w:rsidR="000D11E2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di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conoscere le principali metodologie diagnostiche e la loro rilevanza clinica. </w:t>
            </w:r>
            <w:r>
              <w:rPr>
                <w:rStyle w:val="Enfasigrassetto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A13B01"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1EBE" w:rsidRDefault="001A5D2C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4E351A" w:rsidRDefault="004E351A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0D11E2" w:rsidRPr="009A1EBE" w:rsidRDefault="000D11E2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b/>
          <w:bCs/>
          <w:sz w:val="18"/>
          <w:szCs w:val="18"/>
          <w:lang w:eastAsia="en-US"/>
        </w:rPr>
      </w:pPr>
      <w:r w:rsidRPr="000D11E2">
        <w:rPr>
          <w:rFonts w:eastAsia="Times New Roman"/>
          <w:b/>
          <w:bCs/>
          <w:sz w:val="18"/>
          <w:szCs w:val="18"/>
        </w:rPr>
        <w:t>Le indagini di laboratorio nella diagnostica endocrinologica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color w:val="000000"/>
          <w:sz w:val="18"/>
          <w:szCs w:val="18"/>
        </w:rPr>
        <w:t>1. Generalità sugli ormoni ipofisari: significato diagnostico del GH, della PRL, del TSH, dell’FSH, dell’LH, dell’ACTH.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color w:val="000000"/>
          <w:sz w:val="18"/>
          <w:szCs w:val="18"/>
        </w:rPr>
        <w:t>2. La diagnostica di laboratorio nelle alterazioni della ghiandola tiroidea: ipotiroidismo, ipotiroidismo subclinico, ipertiroidismo, tiroiditi. Ruolo del laboratorio nel gozzo endemico </w:t>
      </w: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Diabete mellito </w:t>
      </w:r>
      <w:r w:rsidRPr="000D11E2">
        <w:rPr>
          <w:rFonts w:ascii="Arial" w:hAnsi="Arial" w:cs="Arial"/>
          <w:color w:val="000000"/>
          <w:sz w:val="18"/>
          <w:szCs w:val="18"/>
        </w:rPr>
        <w:t>Classificazione del diabete mellito e delle altre forme di alterata tolleranza al glucosio (ADF) 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Il laboratorio nella valutazione delle anemie </w:t>
      </w:r>
      <w:r w:rsidRPr="000D11E2">
        <w:rPr>
          <w:rFonts w:ascii="Arial" w:hAnsi="Arial" w:cs="Arial"/>
          <w:color w:val="000000"/>
          <w:sz w:val="18"/>
          <w:szCs w:val="18"/>
        </w:rPr>
        <w:t>Cenni di fisiologia del sangue Esame emocromocitometrico; VES Approccio laboratoristico alle anemie 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La diagnostica di laboratorio delle principali patologie autoimmuni </w:t>
      </w:r>
      <w:r w:rsidRPr="000D11E2">
        <w:rPr>
          <w:rFonts w:ascii="Arial" w:hAnsi="Arial" w:cs="Arial"/>
          <w:color w:val="000000"/>
          <w:sz w:val="18"/>
          <w:szCs w:val="18"/>
        </w:rPr>
        <w:t>Le principali patologie autoimmuni, Approccio laboratoristico alle principali patologie autoimmuni Indagini di laboratorio per le reazioni di ipersensibilità, Artrite reumatoide, Lupus Eritematoso Sistemico </w:t>
      </w: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EC20F9" w:rsidRPr="007A50BF" w:rsidRDefault="000D11E2" w:rsidP="009A1E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La diagnostica di laboratorio delle principali patologie allergiche</w:t>
      </w:r>
      <w:r w:rsidRPr="000D11E2">
        <w:rPr>
          <w:rFonts w:ascii="Arial" w:hAnsi="Arial" w:cs="Arial"/>
          <w:color w:val="000000"/>
          <w:sz w:val="18"/>
          <w:szCs w:val="18"/>
        </w:rPr>
        <w:t> Meccanismi Diagnostica </w:t>
      </w:r>
      <w:r w:rsidRPr="000D11E2">
        <w:rPr>
          <w:rFonts w:ascii="Arial" w:hAnsi="Arial" w:cs="Arial"/>
          <w:i/>
          <w:iCs/>
          <w:color w:val="000000"/>
          <w:sz w:val="18"/>
          <w:szCs w:val="18"/>
        </w:rPr>
        <w:t>in vivo</w:t>
      </w:r>
      <w:r w:rsidRPr="000D11E2">
        <w:rPr>
          <w:rFonts w:ascii="Arial" w:hAnsi="Arial" w:cs="Arial"/>
          <w:color w:val="000000"/>
          <w:sz w:val="18"/>
          <w:szCs w:val="18"/>
        </w:rPr>
        <w:t> Diagnostica </w:t>
      </w:r>
      <w:r w:rsidRPr="000D11E2">
        <w:rPr>
          <w:rFonts w:ascii="Arial" w:hAnsi="Arial" w:cs="Arial"/>
          <w:i/>
          <w:iCs/>
          <w:color w:val="000000"/>
          <w:sz w:val="18"/>
          <w:szCs w:val="18"/>
        </w:rPr>
        <w:t>in vitro</w:t>
      </w:r>
      <w:r w:rsidRPr="000D11E2">
        <w:rPr>
          <w:rFonts w:ascii="Arial" w:hAnsi="Arial" w:cs="Arial"/>
          <w:color w:val="000000"/>
          <w:sz w:val="18"/>
          <w:szCs w:val="18"/>
        </w:rPr>
        <w:t>  </w:t>
      </w:r>
    </w:p>
    <w:p w:rsidR="001A5D2C" w:rsidRPr="004E351A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1A5D2C" w:rsidRPr="004E351A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4E351A" w:rsidRP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Laboratory investigations in </w:t>
      </w:r>
      <w:proofErr w:type="spellStart"/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>endocrinological</w:t>
      </w:r>
      <w:proofErr w:type="spellEnd"/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diagnostics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1. General information on </w:t>
      </w:r>
      <w:r w:rsidR="004E351A">
        <w:rPr>
          <w:rFonts w:ascii="Arial" w:hAnsi="Arial" w:cs="Arial"/>
          <w:color w:val="000000"/>
          <w:sz w:val="18"/>
          <w:szCs w:val="18"/>
          <w:lang w:val="en-US"/>
        </w:rPr>
        <w:t>pituitary</w:t>
      </w: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 hormones: diagnostic significance of GH, PRL, TSH, FSH, LH, ACTH.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2. Laboratory diagnostics in the alterations of the thyroid gland: hypothyroidism, subclinical hypothyroidism, hyperthyroidism, thyroiditis. Role of the laboratory in the endemic goiter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Diabetes mellitus Classification of diabetes mellitus and other forms of impaired glucose tolerance (ADF)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The laboratory in the evaluation of anemia. Notes on the physiology of blood. Blood count. VES Laboratory approach to anemia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 xml:space="preserve">Laboratory diagnostics of the main autoimmune diseases The main autoimmune diseases, Laboratory approach to the main autoimmune diseases Laboratory investigations for hypersensitivity reactions, Rheumatoid arthritis, Systemic Lupus Erythematosus </w:t>
      </w:r>
    </w:p>
    <w:p w:rsidR="001A5D2C" w:rsidRPr="000D11E2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>Laboratory diagnostics of the main allergic diseases Mechanisms in vivo Diagnostics in vitro</w:t>
      </w: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0D11E2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0D11E2">
        <w:rPr>
          <w:rFonts w:ascii="Arial" w:hAnsi="Arial" w:cs="Arial"/>
          <w:b/>
          <w:sz w:val="18"/>
          <w:szCs w:val="18"/>
        </w:rPr>
        <w:t>INSEGNAMENTO</w:t>
      </w:r>
      <w:r w:rsidR="001A5D2C" w:rsidRPr="000D11E2">
        <w:rPr>
          <w:rFonts w:ascii="Arial" w:hAnsi="Arial" w:cs="Arial"/>
          <w:b/>
          <w:sz w:val="18"/>
          <w:szCs w:val="18"/>
        </w:rPr>
        <w:t xml:space="preserve"> (2)</w:t>
      </w:r>
      <w:r w:rsidRPr="000D11E2">
        <w:rPr>
          <w:rFonts w:ascii="Arial" w:hAnsi="Arial" w:cs="Arial"/>
          <w:b/>
          <w:sz w:val="18"/>
          <w:szCs w:val="18"/>
        </w:rPr>
        <w:t>:</w:t>
      </w:r>
      <w:r w:rsidR="000D11E2" w:rsidRPr="000D11E2">
        <w:rPr>
          <w:rFonts w:ascii="Arial" w:hAnsi="Arial" w:cs="Arial"/>
          <w:b/>
          <w:sz w:val="18"/>
          <w:szCs w:val="18"/>
        </w:rPr>
        <w:t xml:space="preserve"> Oto</w:t>
      </w:r>
      <w:r w:rsidR="000D11E2">
        <w:rPr>
          <w:rFonts w:ascii="Arial" w:hAnsi="Arial" w:cs="Arial"/>
          <w:b/>
          <w:sz w:val="18"/>
          <w:szCs w:val="18"/>
        </w:rPr>
        <w:t>rinolaringoiatria</w:t>
      </w:r>
    </w:p>
    <w:p w:rsidR="00F472B3" w:rsidRPr="000D11E2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D11E2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0D11E2" w:rsidRPr="000D11E2">
        <w:rPr>
          <w:rFonts w:ascii="Arial" w:hAnsi="Arial" w:cs="Arial"/>
          <w:b/>
          <w:sz w:val="18"/>
          <w:szCs w:val="18"/>
        </w:rPr>
        <w:t>Otolaringology</w:t>
      </w:r>
      <w:proofErr w:type="spellEnd"/>
    </w:p>
    <w:p w:rsidR="00780FBA" w:rsidRPr="000D11E2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D11E2">
        <w:rPr>
          <w:rFonts w:ascii="Arial" w:hAnsi="Arial" w:cs="Arial"/>
          <w:b/>
          <w:sz w:val="18"/>
          <w:szCs w:val="18"/>
        </w:rPr>
        <w:t>Docente</w:t>
      </w:r>
      <w:r w:rsidR="008A056C" w:rsidRPr="000D11E2">
        <w:rPr>
          <w:rFonts w:ascii="Arial" w:hAnsi="Arial" w:cs="Arial"/>
          <w:b/>
          <w:sz w:val="18"/>
          <w:szCs w:val="18"/>
        </w:rPr>
        <w:t xml:space="preserve">: </w:t>
      </w:r>
      <w:r w:rsidR="000D11E2">
        <w:rPr>
          <w:rFonts w:ascii="Arial" w:hAnsi="Arial" w:cs="Arial"/>
          <w:b/>
          <w:sz w:val="18"/>
          <w:szCs w:val="18"/>
        </w:rPr>
        <w:t xml:space="preserve">Maurizio </w:t>
      </w:r>
      <w:proofErr w:type="spellStart"/>
      <w:r w:rsidR="000D11E2">
        <w:rPr>
          <w:rFonts w:ascii="Arial" w:hAnsi="Arial" w:cs="Arial"/>
          <w:b/>
          <w:sz w:val="18"/>
          <w:szCs w:val="18"/>
        </w:rPr>
        <w:t>Iengo</w:t>
      </w:r>
      <w:proofErr w:type="spellEnd"/>
      <w:r w:rsidR="008A056C" w:rsidRPr="000D11E2">
        <w:rPr>
          <w:rFonts w:ascii="Arial" w:hAnsi="Arial" w:cs="Arial"/>
          <w:b/>
          <w:sz w:val="18"/>
          <w:szCs w:val="18"/>
        </w:rPr>
        <w:tab/>
      </w:r>
      <w:r w:rsidRPr="000D11E2">
        <w:rPr>
          <w:rFonts w:ascii="Arial" w:hAnsi="Arial" w:cs="Arial"/>
          <w:b/>
          <w:sz w:val="18"/>
          <w:szCs w:val="18"/>
        </w:rPr>
        <w:tab/>
      </w:r>
      <w:r w:rsidR="00D3756C" w:rsidRPr="000D11E2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0D11E2">
        <w:rPr>
          <w:rFonts w:ascii="Arial" w:hAnsi="Arial" w:cs="Arial"/>
          <w:b/>
          <w:sz w:val="18"/>
          <w:szCs w:val="18"/>
        </w:rPr>
        <w:t>email</w:t>
      </w:r>
      <w:r w:rsidR="00652C40" w:rsidRPr="000D11E2">
        <w:rPr>
          <w:rFonts w:ascii="Arial" w:hAnsi="Arial" w:cs="Arial"/>
          <w:b/>
          <w:sz w:val="18"/>
          <w:szCs w:val="18"/>
        </w:rPr>
        <w:t>:</w:t>
      </w:r>
      <w:r w:rsidR="000D11E2">
        <w:rPr>
          <w:rFonts w:ascii="Arial" w:hAnsi="Arial" w:cs="Arial"/>
          <w:b/>
          <w:sz w:val="18"/>
          <w:szCs w:val="18"/>
        </w:rPr>
        <w:t>maurizio.iengo</w:t>
      </w:r>
      <w:r w:rsidR="00D3756C" w:rsidRPr="000D11E2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 w:rsidRPr="000D11E2">
        <w:rPr>
          <w:rFonts w:ascii="Arial" w:hAnsi="Arial" w:cs="Arial"/>
          <w:b/>
          <w:sz w:val="18"/>
          <w:szCs w:val="18"/>
        </w:rPr>
        <w:t xml:space="preserve">      </w:t>
      </w:r>
      <w:r w:rsidR="00652C40" w:rsidRPr="000D11E2">
        <w:rPr>
          <w:rFonts w:ascii="Arial" w:hAnsi="Arial" w:cs="Arial"/>
          <w:b/>
          <w:sz w:val="18"/>
          <w:szCs w:val="18"/>
        </w:rPr>
        <w:t xml:space="preserve">     </w:t>
      </w:r>
      <w:proofErr w:type="spellStart"/>
      <w:r w:rsidR="0016348D" w:rsidRPr="000D11E2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0D11E2">
        <w:rPr>
          <w:rFonts w:ascii="Arial" w:hAnsi="Arial" w:cs="Arial"/>
          <w:b/>
          <w:sz w:val="18"/>
          <w:szCs w:val="18"/>
        </w:rPr>
        <w:t xml:space="preserve">: </w:t>
      </w:r>
      <w:r w:rsidR="000D11E2" w:rsidRPr="000D11E2">
        <w:rPr>
          <w:rFonts w:ascii="Arial" w:hAnsi="Arial" w:cs="Arial"/>
          <w:b/>
          <w:sz w:val="18"/>
          <w:szCs w:val="18"/>
        </w:rPr>
        <w:t>081</w:t>
      </w:r>
      <w:r w:rsidR="00440AA4">
        <w:rPr>
          <w:rFonts w:ascii="Arial" w:hAnsi="Arial" w:cs="Arial"/>
          <w:b/>
          <w:sz w:val="18"/>
          <w:szCs w:val="18"/>
        </w:rPr>
        <w:t>/</w:t>
      </w:r>
      <w:r w:rsidR="000D11E2" w:rsidRPr="000D11E2">
        <w:rPr>
          <w:rFonts w:ascii="Arial" w:hAnsi="Arial" w:cs="Arial"/>
          <w:b/>
          <w:sz w:val="18"/>
          <w:szCs w:val="18"/>
        </w:rPr>
        <w:t>7463592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0D11E2">
        <w:rPr>
          <w:rFonts w:ascii="Arial" w:hAnsi="Arial" w:cs="Arial"/>
          <w:sz w:val="18"/>
          <w:szCs w:val="18"/>
        </w:rPr>
        <w:t>MED/</w:t>
      </w:r>
      <w:proofErr w:type="gramStart"/>
      <w:r w:rsidR="000D11E2">
        <w:rPr>
          <w:rFonts w:ascii="Arial" w:hAnsi="Arial" w:cs="Arial"/>
          <w:sz w:val="18"/>
          <w:szCs w:val="18"/>
        </w:rPr>
        <w:t>31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 w:rsidR="000D11E2">
        <w:rPr>
          <w:rFonts w:ascii="Arial" w:hAnsi="Arial" w:cs="Arial"/>
          <w:sz w:val="18"/>
          <w:szCs w:val="18"/>
        </w:rPr>
        <w:t>3</w:t>
      </w:r>
    </w:p>
    <w:p w:rsidR="00D84328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9A1EBE" w:rsidRPr="009A1EBE" w:rsidRDefault="009A1EBE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9A1EBE">
        <w:rPr>
          <w:rFonts w:ascii="Arial" w:hAnsi="Arial" w:cs="Arial"/>
          <w:sz w:val="18"/>
          <w:szCs w:val="18"/>
        </w:rPr>
        <w:t>Lo studente deve dimostrare di aver appreso le nozioni delle principali patologie dell’ORL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E174B3" w:rsidTr="007A50BF">
        <w:trPr>
          <w:trHeight w:val="508"/>
        </w:trPr>
        <w:tc>
          <w:tcPr>
            <w:tcW w:w="9869" w:type="dxa"/>
          </w:tcPr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7A50BF" w:rsidRPr="002C106E" w:rsidRDefault="007A50BF" w:rsidP="007A50BF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A1EBE" w:rsidRDefault="009A1EBE" w:rsidP="009A1EB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Patologie dell’orecchio esterno</w:t>
            </w:r>
          </w:p>
          <w:p w:rsidR="007A50BF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 otiti</w:t>
            </w:r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Otosclerosi</w:t>
            </w:r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Stapedectomia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stapedotomia</w:t>
            </w:r>
            <w:proofErr w:type="spellEnd"/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Malattia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Meniere</w:t>
            </w:r>
            <w:proofErr w:type="spellEnd"/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Anatomia della laringe e della faringe</w:t>
            </w:r>
          </w:p>
          <w:p w:rsidR="009A1EBE" w:rsidRPr="004E351A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</w:t>
            </w:r>
            <w:r w:rsidR="00261AA1"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ringoplastica</w:t>
            </w:r>
            <w:proofErr w:type="spellEnd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timpanoplastica</w:t>
            </w:r>
            <w:proofErr w:type="spellEnd"/>
          </w:p>
          <w:p w:rsidR="00DC36C3" w:rsidRPr="004E351A" w:rsidRDefault="00DC36C3" w:rsidP="007A50BF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261AA1" w:rsidRDefault="001A5D2C" w:rsidP="00261AA1">
            <w:pPr>
              <w:rPr>
                <w:lang w:val="en-US"/>
              </w:rPr>
            </w:pPr>
            <w:r w:rsidRPr="00E631F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</w:t>
            </w:r>
            <w:r w:rsidRPr="001D29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ont</w:t>
            </w:r>
            <w:r w:rsidR="00261AA1" w:rsidRPr="001D2943">
              <w:rPr>
                <w:b/>
                <w:lang w:val="en-US"/>
              </w:rPr>
              <w:t>ents</w:t>
            </w:r>
            <w:r w:rsidR="000D210C">
              <w:rPr>
                <w:b/>
                <w:lang w:val="en-US"/>
              </w:rPr>
              <w:t xml:space="preserve"> 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External ear disorders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Otitis</w:t>
            </w:r>
          </w:p>
          <w:p w:rsidR="00261AA1" w:rsidRPr="00261AA1" w:rsidRDefault="004E351A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="00261AA1" w:rsidRPr="00261AA1">
              <w:rPr>
                <w:rFonts w:ascii="Arial" w:hAnsi="Arial" w:cs="Arial"/>
                <w:sz w:val="18"/>
                <w:szCs w:val="18"/>
                <w:lang w:val="en-US"/>
              </w:rPr>
              <w:t>tosclerosis</w:t>
            </w:r>
            <w:proofErr w:type="spellEnd"/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Stapedectomy</w:t>
            </w:r>
            <w:proofErr w:type="spellEnd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 xml:space="preserve"> and stapedotomy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Meniere's disease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Anatomy of the larynx and pharynx</w:t>
            </w:r>
          </w:p>
          <w:p w:rsidR="00DC36C3" w:rsidRPr="00261AA1" w:rsidRDefault="00261AA1" w:rsidP="00261AA1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Myringoplasty</w:t>
            </w:r>
            <w:proofErr w:type="spellEnd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tympanoplasty</w:t>
            </w:r>
            <w:proofErr w:type="spellEnd"/>
          </w:p>
          <w:p w:rsidR="00D84328" w:rsidRPr="00E631F3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AE049A" w:rsidRPr="00573069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73069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r w:rsidRPr="00573069">
        <w:rPr>
          <w:rFonts w:ascii="Arial" w:hAnsi="Arial" w:cs="Arial"/>
          <w:b/>
          <w:sz w:val="18"/>
          <w:szCs w:val="18"/>
        </w:rPr>
        <w:t xml:space="preserve">): </w:t>
      </w:r>
      <w:r w:rsidR="00440AA4">
        <w:rPr>
          <w:rFonts w:ascii="Arial" w:hAnsi="Arial" w:cs="Arial"/>
          <w:b/>
          <w:sz w:val="18"/>
          <w:szCs w:val="18"/>
        </w:rPr>
        <w:t>Medicina interna</w:t>
      </w:r>
    </w:p>
    <w:p w:rsidR="009B0A53" w:rsidRPr="009B0A53" w:rsidRDefault="00AE049A" w:rsidP="009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573069">
        <w:rPr>
          <w:rFonts w:ascii="Arial" w:hAnsi="Arial" w:cs="Arial"/>
          <w:sz w:val="18"/>
          <w:szCs w:val="18"/>
        </w:rPr>
        <w:t>Titolo Insegnamento In Inglese:</w:t>
      </w:r>
      <w:r w:rsidR="0016348D" w:rsidRPr="00E631F3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440AA4">
        <w:rPr>
          <w:rFonts w:ascii="Arial" w:eastAsia="Times New Roman" w:hAnsi="Arial" w:cs="Arial"/>
          <w:b/>
          <w:color w:val="212121"/>
          <w:sz w:val="18"/>
          <w:szCs w:val="18"/>
        </w:rPr>
        <w:t>Internal</w:t>
      </w:r>
      <w:proofErr w:type="spellEnd"/>
      <w:r w:rsidR="00440AA4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medicine</w:t>
      </w:r>
    </w:p>
    <w:p w:rsidR="00AE049A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Docente:  </w:t>
      </w:r>
      <w:r w:rsidR="00440AA4">
        <w:rPr>
          <w:rFonts w:ascii="Arial" w:hAnsi="Arial" w:cs="Arial"/>
          <w:b/>
          <w:sz w:val="18"/>
          <w:szCs w:val="18"/>
        </w:rPr>
        <w:t xml:space="preserve">Giovanni Di </w:t>
      </w:r>
      <w:proofErr w:type="spellStart"/>
      <w:r w:rsidR="00440AA4">
        <w:rPr>
          <w:rFonts w:ascii="Arial" w:hAnsi="Arial" w:cs="Arial"/>
          <w:b/>
          <w:sz w:val="18"/>
          <w:szCs w:val="18"/>
        </w:rPr>
        <w:t>Minno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652C40">
        <w:rPr>
          <w:rFonts w:ascii="Arial" w:hAnsi="Arial" w:cs="Arial"/>
          <w:b/>
          <w:sz w:val="18"/>
          <w:szCs w:val="18"/>
        </w:rPr>
        <w:t>email:</w:t>
      </w:r>
      <w:r w:rsidR="00440AA4">
        <w:rPr>
          <w:rFonts w:ascii="Arial" w:hAnsi="Arial" w:cs="Arial"/>
          <w:b/>
          <w:sz w:val="18"/>
          <w:szCs w:val="18"/>
        </w:rPr>
        <w:t>giovanni.diminno</w:t>
      </w:r>
      <w:r w:rsidR="006C2212">
        <w:rPr>
          <w:rFonts w:ascii="Arial" w:hAnsi="Arial" w:cs="Arial"/>
          <w:b/>
          <w:sz w:val="18"/>
          <w:szCs w:val="18"/>
        </w:rPr>
        <w:t>@u</w:t>
      </w:r>
      <w:r w:rsidR="00652C40">
        <w:rPr>
          <w:rFonts w:ascii="Arial" w:hAnsi="Arial" w:cs="Arial"/>
          <w:b/>
          <w:sz w:val="18"/>
          <w:szCs w:val="18"/>
        </w:rPr>
        <w:t>nina</w:t>
      </w:r>
      <w:r w:rsidR="006D4A09">
        <w:rPr>
          <w:rFonts w:ascii="Arial" w:hAnsi="Arial" w:cs="Arial"/>
          <w:b/>
          <w:sz w:val="18"/>
          <w:szCs w:val="18"/>
        </w:rPr>
        <w:t>.it</w:t>
      </w:r>
      <w:proofErr w:type="spellEnd"/>
      <w:r w:rsidR="006D4A09">
        <w:rPr>
          <w:rFonts w:ascii="Arial" w:hAnsi="Arial" w:cs="Arial"/>
          <w:b/>
          <w:sz w:val="18"/>
          <w:szCs w:val="18"/>
        </w:rPr>
        <w:t xml:space="preserve">                     </w:t>
      </w:r>
      <w:hyperlink r:id="rId5" w:history="1">
        <w:r w:rsidR="00986C80" w:rsidRPr="00573C84">
          <w:rPr>
            <w:rStyle w:val="Collegamentoipertestuale"/>
            <w:rFonts w:ascii="Arial" w:hAnsi="Arial" w:cs="Arial"/>
            <w:b/>
            <w:sz w:val="18"/>
            <w:szCs w:val="18"/>
          </w:rPr>
          <w:t>Tel:081/7462060</w:t>
        </w:r>
      </w:hyperlink>
    </w:p>
    <w:p w:rsidR="00986C80" w:rsidRPr="00986C80" w:rsidRDefault="00986C80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</w:t>
      </w:r>
      <w:proofErr w:type="spellStart"/>
      <w:r w:rsidRPr="00986C80">
        <w:rPr>
          <w:b/>
        </w:rPr>
        <w:t>Iannuzzo</w:t>
      </w:r>
      <w:proofErr w:type="spellEnd"/>
      <w:r w:rsidRPr="00986C80">
        <w:rPr>
          <w:b/>
        </w:rPr>
        <w:t xml:space="preserve"> Gabriella</w:t>
      </w:r>
      <w:r>
        <w:rPr>
          <w:b/>
        </w:rPr>
        <w:t xml:space="preserve">                    email: gabriella.iannuzzo@unina.it</w:t>
      </w:r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440AA4">
        <w:rPr>
          <w:rFonts w:ascii="Arial" w:hAnsi="Arial" w:cs="Arial"/>
          <w:sz w:val="18"/>
          <w:szCs w:val="18"/>
        </w:rPr>
        <w:t>MED/09</w:t>
      </w:r>
      <w:r w:rsidR="00440AA4">
        <w:rPr>
          <w:rFonts w:ascii="Arial" w:hAnsi="Arial" w:cs="Arial"/>
          <w:sz w:val="18"/>
          <w:szCs w:val="18"/>
        </w:rPr>
        <w:tab/>
      </w:r>
      <w:r w:rsidR="00440AA4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440AA4">
        <w:rPr>
          <w:rFonts w:ascii="Arial" w:hAnsi="Arial" w:cs="Arial"/>
          <w:sz w:val="18"/>
          <w:szCs w:val="18"/>
        </w:rPr>
        <w:t>2</w:t>
      </w:r>
    </w:p>
    <w:p w:rsidR="00CA4F60" w:rsidRDefault="00972CF5" w:rsidP="00CA4F6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CA4F60" w:rsidRPr="007031BB" w:rsidRDefault="00CA4F60" w:rsidP="00CA4F6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031BB">
        <w:rPr>
          <w:rFonts w:ascii="Arial" w:hAnsi="Arial" w:cs="Arial"/>
          <w:sz w:val="18"/>
          <w:szCs w:val="18"/>
        </w:rPr>
        <w:t>Gli studenti devono dimostrare di aver acquisito le nozioni fondamentali di medicina generale utili alla professione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E174B3" w:rsidTr="000212C6">
        <w:trPr>
          <w:trHeight w:val="508"/>
        </w:trPr>
        <w:tc>
          <w:tcPr>
            <w:tcW w:w="9869" w:type="dxa"/>
          </w:tcPr>
          <w:p w:rsidR="001D2943" w:rsidRPr="00434420" w:rsidRDefault="001D2943" w:rsidP="000D210C">
            <w:pPr>
              <w:pStyle w:val="Default"/>
              <w:rPr>
                <w:b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1)Rene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2)Fegato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3)Cuore e apparato circolatorio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4)Ghiandole endocrine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5)Sangue</w:t>
            </w:r>
          </w:p>
          <w:p w:rsidR="000D210C" w:rsidRDefault="000D210C" w:rsidP="001D2943">
            <w:pPr>
              <w:pStyle w:val="Nessunaspaziatura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1D2943" w:rsidRPr="001D2943" w:rsidRDefault="001D2943" w:rsidP="001D2943">
            <w:pPr>
              <w:pStyle w:val="Nessunaspaziatura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D2943">
              <w:rPr>
                <w:rFonts w:ascii="Arial" w:hAnsi="Arial" w:cs="Arial"/>
                <w:b/>
                <w:sz w:val="18"/>
                <w:szCs w:val="18"/>
              </w:rPr>
              <w:t>Contents</w:t>
            </w:r>
            <w:proofErr w:type="spellEnd"/>
            <w:r w:rsidRPr="001D29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D2943" w:rsidRPr="001D2943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D2943">
              <w:rPr>
                <w:rFonts w:ascii="Arial" w:hAnsi="Arial" w:cs="Arial"/>
                <w:sz w:val="18"/>
                <w:szCs w:val="18"/>
              </w:rPr>
              <w:t xml:space="preserve">1) </w:t>
            </w:r>
            <w:proofErr w:type="spellStart"/>
            <w:r w:rsidRPr="001D2943">
              <w:rPr>
                <w:rFonts w:ascii="Arial" w:hAnsi="Arial" w:cs="Arial"/>
                <w:sz w:val="18"/>
                <w:szCs w:val="18"/>
              </w:rPr>
              <w:t>Kidney</w:t>
            </w:r>
            <w:proofErr w:type="spellEnd"/>
            <w:r w:rsidRPr="001D29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943" w:rsidRPr="001D2943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D2943">
              <w:rPr>
                <w:rFonts w:ascii="Arial" w:hAnsi="Arial" w:cs="Arial"/>
                <w:sz w:val="18"/>
                <w:szCs w:val="18"/>
              </w:rPr>
              <w:t xml:space="preserve">2) </w:t>
            </w:r>
            <w:proofErr w:type="spellStart"/>
            <w:r w:rsidRPr="001D2943">
              <w:rPr>
                <w:rFonts w:ascii="Arial" w:hAnsi="Arial" w:cs="Arial"/>
                <w:sz w:val="18"/>
                <w:szCs w:val="18"/>
              </w:rPr>
              <w:t>Liver</w:t>
            </w:r>
            <w:proofErr w:type="spellEnd"/>
            <w:r w:rsidRPr="001D29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3) Heart and circulatory system 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4) endocrine glands 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>5) Blood</w:t>
            </w:r>
          </w:p>
          <w:p w:rsidR="00972CF5" w:rsidRPr="00E631F3" w:rsidRDefault="00972CF5" w:rsidP="000212C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E631F3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1D2943" w:rsidRDefault="00D84328" w:rsidP="001D2943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sectPr w:rsidR="00780FBA" w:rsidRPr="001D2943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2AB3"/>
    <w:rsid w:val="00055C49"/>
    <w:rsid w:val="000A3EC8"/>
    <w:rsid w:val="000C3E1C"/>
    <w:rsid w:val="000D11E2"/>
    <w:rsid w:val="000D210C"/>
    <w:rsid w:val="0014645C"/>
    <w:rsid w:val="0016348D"/>
    <w:rsid w:val="001A5D2C"/>
    <w:rsid w:val="001B51EF"/>
    <w:rsid w:val="001D2943"/>
    <w:rsid w:val="001D412B"/>
    <w:rsid w:val="001D4635"/>
    <w:rsid w:val="001D5A1F"/>
    <w:rsid w:val="00226AE4"/>
    <w:rsid w:val="002274C8"/>
    <w:rsid w:val="00261AA1"/>
    <w:rsid w:val="0028606E"/>
    <w:rsid w:val="002B497A"/>
    <w:rsid w:val="002C106E"/>
    <w:rsid w:val="002D166D"/>
    <w:rsid w:val="00380184"/>
    <w:rsid w:val="00434420"/>
    <w:rsid w:val="00436769"/>
    <w:rsid w:val="00440AA4"/>
    <w:rsid w:val="00462900"/>
    <w:rsid w:val="004E351A"/>
    <w:rsid w:val="00505F4D"/>
    <w:rsid w:val="00532184"/>
    <w:rsid w:val="00573069"/>
    <w:rsid w:val="005750BF"/>
    <w:rsid w:val="00584741"/>
    <w:rsid w:val="005C0CA6"/>
    <w:rsid w:val="005E081A"/>
    <w:rsid w:val="005F5003"/>
    <w:rsid w:val="0062100B"/>
    <w:rsid w:val="00652C40"/>
    <w:rsid w:val="00656E12"/>
    <w:rsid w:val="0069082E"/>
    <w:rsid w:val="006C2212"/>
    <w:rsid w:val="006D4A09"/>
    <w:rsid w:val="006E1141"/>
    <w:rsid w:val="007122E6"/>
    <w:rsid w:val="00724661"/>
    <w:rsid w:val="007729B7"/>
    <w:rsid w:val="00780FBA"/>
    <w:rsid w:val="007A50BF"/>
    <w:rsid w:val="007E3E8B"/>
    <w:rsid w:val="008308CA"/>
    <w:rsid w:val="0083135E"/>
    <w:rsid w:val="00834122"/>
    <w:rsid w:val="00870312"/>
    <w:rsid w:val="008A056C"/>
    <w:rsid w:val="008B36DA"/>
    <w:rsid w:val="009115CC"/>
    <w:rsid w:val="00972CF5"/>
    <w:rsid w:val="00986C80"/>
    <w:rsid w:val="00992DB7"/>
    <w:rsid w:val="009A1EBE"/>
    <w:rsid w:val="009B0A53"/>
    <w:rsid w:val="00A13B01"/>
    <w:rsid w:val="00A50E61"/>
    <w:rsid w:val="00A63C04"/>
    <w:rsid w:val="00A65DB6"/>
    <w:rsid w:val="00A81023"/>
    <w:rsid w:val="00A91511"/>
    <w:rsid w:val="00AB4AAB"/>
    <w:rsid w:val="00AE049A"/>
    <w:rsid w:val="00B0479F"/>
    <w:rsid w:val="00B42A01"/>
    <w:rsid w:val="00BF7B1D"/>
    <w:rsid w:val="00C32FA9"/>
    <w:rsid w:val="00C66646"/>
    <w:rsid w:val="00C75DF7"/>
    <w:rsid w:val="00CA4F60"/>
    <w:rsid w:val="00D3756C"/>
    <w:rsid w:val="00D84328"/>
    <w:rsid w:val="00DC36C3"/>
    <w:rsid w:val="00E174B3"/>
    <w:rsid w:val="00E21633"/>
    <w:rsid w:val="00E34A7B"/>
    <w:rsid w:val="00E631F3"/>
    <w:rsid w:val="00E66BF5"/>
    <w:rsid w:val="00E70083"/>
    <w:rsid w:val="00EC20F9"/>
    <w:rsid w:val="00EF2FD4"/>
    <w:rsid w:val="00F3504B"/>
    <w:rsid w:val="00F472B3"/>
    <w:rsid w:val="00F76156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07E2A-ED1B-418D-8E15-AF40E366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4B3"/>
    <w:rPr>
      <w:b/>
      <w:bCs/>
    </w:rPr>
  </w:style>
  <w:style w:type="paragraph" w:styleId="Nessunaspaziatura">
    <w:name w:val="No Spacing"/>
    <w:uiPriority w:val="1"/>
    <w:qFormat/>
    <w:rsid w:val="00261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81/74620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2017-11-20T09:15:00Z</cp:lastPrinted>
  <dcterms:created xsi:type="dcterms:W3CDTF">2020-02-19T08:14:00Z</dcterms:created>
  <dcterms:modified xsi:type="dcterms:W3CDTF">2020-02-19T08:14:00Z</dcterms:modified>
</cp:coreProperties>
</file>