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 w:val="18"/>
          <w:szCs w:val="18"/>
        </w:rPr>
      </w:pPr>
      <w:r>
        <w:rPr>
          <w:rFonts w:cs="Arial" w:ascii="Arial" w:hAnsi="Arial"/>
          <w:b/>
          <w:sz w:val="18"/>
          <w:szCs w:val="18"/>
        </w:rPr>
        <w:t>Corso di Studio M81 - Laurea Triennale in Tecniche Audiometriche</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 xml:space="preserve">SCHEDA DEL CORSO INTEGRATO DI  SCIENZE TECNICHE AUDIOMETRICHE II (D2)) </w:t>
        <w:tab/>
        <w:t xml:space="preserve">A.A. </w:t>
      </w:r>
      <w:r>
        <w:rPr>
          <w:rFonts w:cs="Arial" w:ascii="Arial" w:hAnsi="Arial"/>
          <w:b/>
          <w:sz w:val="18"/>
          <w:szCs w:val="18"/>
        </w:rPr>
        <w:t>2020/2021</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 Anno di corso (II) </w:t>
        <w:tab/>
        <w:tab/>
        <w:t>Semestre (II)</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Insegnamenti</w:t>
      </w:r>
      <w:r>
        <w:rPr>
          <w:rFonts w:cs="Arial" w:ascii="Arial" w:hAnsi="Arial"/>
          <w:sz w:val="18"/>
          <w:szCs w:val="18"/>
        </w:rPr>
        <w:t xml:space="preserve"> : (1) Audiologia III (2) Audiometria III </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 xml:space="preserve">Insegnamenti propedeutici previsti </w:t>
      </w:r>
      <w:r>
        <w:rPr>
          <w:rFonts w:cs="Arial" w:ascii="Arial" w:hAnsi="Arial"/>
          <w:sz w:val="18"/>
          <w:szCs w:val="18"/>
        </w:rPr>
        <w:t>: C.I.: C1 Audiologia e Psicologia  e  C2 Audiometria e Psicometria</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INSEGNAMENTO (1): Audiologia III</w:t>
      </w:r>
    </w:p>
    <w:p>
      <w:pPr>
        <w:pStyle w:val="Normal"/>
        <w:pBdr>
          <w:top w:val="single" w:sz="4" w:space="1" w:color="000000"/>
          <w:left w:val="single" w:sz="4" w:space="4" w:color="000000"/>
          <w:bottom w:val="single" w:sz="4" w:space="1" w:color="000000"/>
          <w:right w:val="single" w:sz="4" w:space="4" w:color="000000"/>
        </w:pBdr>
        <w:rPr>
          <w:rFonts w:ascii="inherit" w:hAnsi="inherit" w:eastAsia="Times New Roman" w:cs="Courier New"/>
          <w:b/>
          <w:b/>
          <w:color w:val="212121"/>
        </w:rPr>
      </w:pPr>
      <w:r>
        <w:rPr>
          <w:rFonts w:cs="Arial" w:ascii="Arial" w:hAnsi="Arial"/>
          <w:sz w:val="18"/>
          <w:szCs w:val="18"/>
        </w:rPr>
        <w:t>Titolo Insegnamento In Inglese:</w:t>
      </w:r>
      <w:r>
        <w:rPr>
          <w:rFonts w:eastAsia="Times New Roman" w:cs="Courier New" w:ascii="inherit" w:hAnsi="inherit"/>
          <w:color w:val="212121"/>
          <w:sz w:val="20"/>
          <w:szCs w:val="20"/>
        </w:rPr>
        <w:t xml:space="preserve"> </w:t>
      </w:r>
      <w:r>
        <w:rPr>
          <w:rFonts w:eastAsia="Times New Roman" w:cs="Arial" w:ascii="Arial" w:hAnsi="Arial"/>
          <w:b/>
          <w:color w:val="212121"/>
          <w:sz w:val="18"/>
          <w:szCs w:val="18"/>
        </w:rPr>
        <w:t>Audiology III</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Docente: Elio Marciano/Carla Laria/Rita Malesci</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lang w:val="en-US"/>
        </w:rPr>
      </w:pPr>
      <w:r>
        <w:rPr>
          <w:rFonts w:cs="Arial" w:ascii="Arial" w:hAnsi="Arial"/>
          <w:b/>
          <w:sz w:val="18"/>
          <w:szCs w:val="18"/>
        </w:rPr>
        <w:t xml:space="preserve"> </w:t>
      </w:r>
      <w:r>
        <w:rPr>
          <w:rFonts w:cs="Arial" w:ascii="Arial" w:hAnsi="Arial"/>
          <w:b/>
          <w:sz w:val="18"/>
          <w:szCs w:val="18"/>
          <w:lang w:val="en-US"/>
        </w:rPr>
        <w:t>email:marciano@unina.it/ carla.laria@unina.it/rita.malesci@unina.it</w:t>
        <w:tab/>
        <w:tab/>
        <w:t xml:space="preserve">     tel.: 081/7463496/ </w:t>
      </w:r>
      <w:bookmarkStart w:id="0" w:name="_GoBack"/>
      <w:bookmarkEnd w:id="0"/>
      <w:r>
        <w:rPr>
          <w:rFonts w:cs="Arial" w:ascii="Arial" w:hAnsi="Arial"/>
          <w:b/>
          <w:sz w:val="18"/>
          <w:szCs w:val="18"/>
          <w:lang w:val="en-US"/>
        </w:rPr>
        <w:t>2424</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SSD: </w:t>
        <w:tab/>
        <w:t xml:space="preserve">MED/32  </w:t>
        <w:tab/>
        <w:t>CFU: 5</w:t>
      </w:r>
    </w:p>
    <w:p>
      <w:pPr>
        <w:pStyle w:val="Normal"/>
        <w:pBdr>
          <w:top w:val="single" w:sz="4" w:space="1" w:color="000000"/>
          <w:left w:val="single" w:sz="4" w:space="4" w:color="000000"/>
          <w:right w:val="single" w:sz="4" w:space="4" w:color="000000"/>
        </w:pBdr>
        <w:spacing w:before="0" w:after="0"/>
        <w:rPr>
          <w:rFonts w:ascii="Arial" w:hAnsi="Arial" w:cs="Arial"/>
          <w:b/>
          <w:b/>
          <w:sz w:val="18"/>
          <w:szCs w:val="18"/>
        </w:rPr>
      </w:pPr>
      <w:r>
        <w:rPr>
          <w:rFonts w:cs="Arial" w:ascii="Arial" w:hAnsi="Arial"/>
          <w:b/>
          <w:sz w:val="18"/>
          <w:szCs w:val="18"/>
        </w:rPr>
        <w:t xml:space="preserve">Risultati di Apprendimento Attesi </w:t>
      </w:r>
    </w:p>
    <w:p>
      <w:pPr>
        <w:pStyle w:val="Normal"/>
        <w:pBdr>
          <w:top w:val="single" w:sz="4" w:space="1" w:color="000000"/>
          <w:left w:val="single" w:sz="4" w:space="4" w:color="000000"/>
          <w:right w:val="single" w:sz="4" w:space="4" w:color="000000"/>
        </w:pBdr>
        <w:spacing w:before="0" w:after="0"/>
        <w:rPr>
          <w:rFonts w:ascii="Arial" w:hAnsi="Arial" w:cs="Arial"/>
          <w:b/>
          <w:b/>
          <w:sz w:val="18"/>
          <w:szCs w:val="18"/>
        </w:rPr>
      </w:pPr>
      <w:r>
        <w:rPr>
          <w:rFonts w:cs="Arial" w:ascii="Arial" w:hAnsi="Arial"/>
          <w:sz w:val="18"/>
          <w:szCs w:val="18"/>
        </w:rPr>
        <w:t>Gli studenti devono dimostrare di aver appreso la patologia e la diagnostica audiologica specifica dell’adulto e dell’anziano nonché l’apprendimento delle patologie uditive centrali , patologie vestibolari, e la percezione verbale.</w:t>
      </w:r>
    </w:p>
    <w:tbl>
      <w:tblPr>
        <w:tblW w:w="9869" w:type="dxa"/>
        <w:jc w:val="left"/>
        <w:tblInd w:w="0" w:type="dxa"/>
        <w:tblCellMar>
          <w:top w:w="0" w:type="dxa"/>
          <w:left w:w="108" w:type="dxa"/>
          <w:bottom w:w="0" w:type="dxa"/>
          <w:right w:w="108" w:type="dxa"/>
        </w:tblCellMar>
        <w:tblLook w:firstRow="0" w:noVBand="0" w:lastRow="0" w:firstColumn="0" w:lastColumn="0" w:noHBand="0" w:val="0000"/>
      </w:tblPr>
      <w:tblGrid>
        <w:gridCol w:w="9869"/>
      </w:tblGrid>
      <w:tr>
        <w:trPr>
          <w:trHeight w:val="383" w:hRule="atLeast"/>
        </w:trPr>
        <w:tc>
          <w:tcPr>
            <w:tcW w:w="9869" w:type="dxa"/>
            <w:tcBorders>
              <w:top w:val="single" w:sz="4" w:space="0" w:color="000000"/>
            </w:tcBorders>
          </w:tcPr>
          <w:p>
            <w:pPr>
              <w:pStyle w:val="Normal"/>
              <w:spacing w:before="0" w:after="200"/>
              <w:rPr>
                <w:rFonts w:ascii="Arial" w:hAnsi="Arial" w:cs="Arial"/>
                <w:sz w:val="18"/>
                <w:szCs w:val="18"/>
              </w:rPr>
            </w:pPr>
            <w:r>
              <w:rPr>
                <w:rFonts w:cs="Arial" w:ascii="Arial" w:hAnsi="Arial"/>
                <w:sz w:val="18"/>
                <w:szCs w:val="18"/>
              </w:rPr>
            </w:r>
          </w:p>
        </w:tc>
      </w:tr>
    </w:tbl>
    <w:p>
      <w:pPr>
        <w:pStyle w:val="Default"/>
        <w:pBdr>
          <w:top w:val="single" w:sz="4" w:space="1" w:color="000000"/>
          <w:left w:val="single" w:sz="4" w:space="4" w:color="000000"/>
          <w:bottom w:val="single" w:sz="4" w:space="1" w:color="000000"/>
          <w:right w:val="single" w:sz="4" w:space="4" w:color="000000"/>
        </w:pBdr>
        <w:rPr>
          <w:b/>
          <w:b/>
          <w:bCs/>
          <w:sz w:val="18"/>
          <w:szCs w:val="18"/>
        </w:rPr>
      </w:pPr>
      <w:r>
        <w:rPr>
          <w:b/>
          <w:bCs/>
          <w:sz w:val="18"/>
          <w:szCs w:val="18"/>
        </w:rPr>
        <w:t xml:space="preserve">Programma </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Ipoacusia cocleare e retrococleare</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Il neurinoma dell’acustico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Patologie Vascolari e tumorali di interesse audiologico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L’idrope endolinfatica</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 xml:space="preserve">Maturazione uditiva </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Le vie uditive centrali</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La Neuropatia uditiva</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Meniere</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Accenni di terapia protesico-riabilitativa nel paziente adulto/anziano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Perché si effettua una diagnosi precoce di sordità nel neonato: lo screening uditivo neonatale</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Definizione di ipoacusia ed influenza di questa sui meccanismi percettivi</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Otiti nel bambino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Lo sviluppo percettivo nel bambino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Funzioni esecutive e percezione acustico-verbale</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Lo sviluppo del linguaggio nel bambino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Effetti delle varie deprivazioni uditive sulla percezione del linguaggio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Effetti delle varie deprivazioni uditive sullo sviluppo del linguaggio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 xml:space="preserve">Effetti delle lesioni a carico dell’orecchio esterno e/o medio sullo sviluppo del sistema uditivo </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Effetti delle lesioni a carico dell’orecchio interno sullo sviluppo del sistema uditivo</w:t>
      </w:r>
    </w:p>
    <w:p>
      <w:pPr>
        <w:pStyle w:val="Default"/>
        <w:pBdr>
          <w:top w:val="single" w:sz="4" w:space="1" w:color="000000"/>
          <w:left w:val="single" w:sz="4" w:space="4" w:color="000000"/>
          <w:bottom w:val="single" w:sz="4" w:space="1" w:color="000000"/>
          <w:right w:val="single" w:sz="4" w:space="4" w:color="000000"/>
        </w:pBdr>
        <w:rPr>
          <w:b/>
          <w:b/>
          <w:bCs/>
          <w:sz w:val="18"/>
          <w:szCs w:val="18"/>
        </w:rPr>
      </w:pPr>
      <w:r>
        <w:rPr>
          <w:sz w:val="18"/>
          <w:szCs w:val="18"/>
        </w:rPr>
        <w:t xml:space="preserve">Effetti delle lesioni a carico delle vie uditive  centrali sullo sviluppo del sistema uditivo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rPr>
      </w:pPr>
      <w:r>
        <w:rPr>
          <w:rFonts w:cs="Arial" w:ascii="Arial" w:hAnsi="Arial"/>
          <w:color w:val="000000"/>
          <w:sz w:val="18"/>
          <w:szCs w:val="18"/>
        </w:rPr>
        <w:t>Cenni sulle patologie foniatriche di interesse audiologico (dislalie, ritardi linguaggio, etc.)</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rPr>
      </w:pPr>
      <w:r>
        <w:rPr>
          <w:rFonts w:cs="Arial" w:ascii="Arial" w:hAnsi="Arial"/>
          <w:color w:val="000000"/>
          <w:sz w:val="18"/>
          <w:szCs w:val="18"/>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t>Contents</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Cochlear and retrocochlear hypoacusia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The acoustic neurinoma</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Vascular and tumor diseases of audiological interest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Endolymphatic hydrops</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Auditory maturation</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The central auditory pathways</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Auditory neuropathy</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Meniere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Hints of prosthetic-rehabilitative therapy in the adult / elderly patient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Because an early diagnosis of deafness in the newborn is made: neonatal auditory screening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Definition of hearing loss and its influence on perceptual mechanisms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Otitis in the child</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Perceptive development in the child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Executive functions and acoustic-verbal perception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The development of language in the child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Effects of various auditory deprivations on language perception</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Effects of various auditory deprivations on language development</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Effects of lesions on the external and / or middle ear on the development of the auditory system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Effects of lesions on the inner ear on the development of the auditory system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Effects of lesions on the central auditory pathways on the development of the auditory system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Notes on phoniatric diseases of audiological interest (dyslalias, language delays, etc.)</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rPr>
      </w:pPr>
      <w:r>
        <w:rPr>
          <w:rFonts w:cs="Arial" w:ascii="Arial" w:hAnsi="Arial"/>
          <w:b/>
          <w:sz w:val="18"/>
          <w:szCs w:val="18"/>
        </w:rPr>
        <w:t>INSEGNAMENTO (2): Audiometria III</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sz w:val="18"/>
          <w:szCs w:val="18"/>
        </w:rPr>
        <w:t xml:space="preserve">Titolo Insegnamento In Inglese: </w:t>
      </w:r>
      <w:r>
        <w:rPr>
          <w:rFonts w:cs="Arial" w:ascii="Arial" w:hAnsi="Arial"/>
          <w:b/>
          <w:sz w:val="18"/>
          <w:szCs w:val="18"/>
        </w:rPr>
        <w:t>Audiometry III</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Docente: Rita Malesci</w:t>
        <w:tab/>
        <w:tab/>
        <w:tab/>
        <w:t xml:space="preserve">email:rita.malesci@unina.it </w:t>
        <w:tab/>
        <w:tab/>
        <w:t xml:space="preserve"> Tel: </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SSD: </w:t>
        <w:tab/>
        <w:t xml:space="preserve">MED/50  </w:t>
        <w:tab/>
        <w:t>CFU: 4</w:t>
      </w:r>
    </w:p>
    <w:p>
      <w:pPr>
        <w:pStyle w:val="Normal"/>
        <w:pBdr>
          <w:top w:val="single" w:sz="4" w:space="1" w:color="000000"/>
          <w:left w:val="single" w:sz="4" w:space="4" w:color="000000"/>
          <w:right w:val="single" w:sz="4" w:space="4" w:color="000000"/>
        </w:pBdr>
        <w:rPr>
          <w:rFonts w:ascii="Arial" w:hAnsi="Arial" w:cs="Arial"/>
          <w:b/>
          <w:b/>
          <w:sz w:val="18"/>
          <w:szCs w:val="18"/>
        </w:rPr>
      </w:pPr>
      <w:r>
        <w:rPr>
          <w:rFonts w:cs="Arial" w:ascii="Arial" w:hAnsi="Arial"/>
          <w:b/>
          <w:sz w:val="18"/>
          <w:szCs w:val="18"/>
        </w:rPr>
        <w:t xml:space="preserve">Risultati di Apprendimento Attesi </w:t>
      </w:r>
    </w:p>
    <w:p>
      <w:pPr>
        <w:pStyle w:val="Normal"/>
        <w:pBdr>
          <w:top w:val="single" w:sz="4" w:space="1" w:color="000000"/>
          <w:left w:val="single" w:sz="4" w:space="4" w:color="000000"/>
          <w:right w:val="single" w:sz="4" w:space="4" w:color="000000"/>
        </w:pBdr>
        <w:rPr>
          <w:rFonts w:ascii="Arial" w:hAnsi="Arial" w:cs="Arial"/>
          <w:sz w:val="18"/>
          <w:szCs w:val="18"/>
        </w:rPr>
      </w:pPr>
      <w:r>
        <w:rPr>
          <w:rFonts w:cs="Arial" w:ascii="Arial" w:hAnsi="Arial"/>
          <w:sz w:val="18"/>
          <w:szCs w:val="18"/>
        </w:rPr>
        <w:t>Gli studenti devono dimostrare di aver appreso le metodiche audiometriche di: potenziali evocati uditivi, otemissioni acustiche evocate, vestibologia.</w:t>
      </w:r>
    </w:p>
    <w:tbl>
      <w:tblPr>
        <w:tblW w:w="9869" w:type="dxa"/>
        <w:jc w:val="left"/>
        <w:tblInd w:w="0" w:type="dxa"/>
        <w:tblCellMar>
          <w:top w:w="0" w:type="dxa"/>
          <w:left w:w="108" w:type="dxa"/>
          <w:bottom w:w="0" w:type="dxa"/>
          <w:right w:w="108" w:type="dxa"/>
        </w:tblCellMar>
        <w:tblLook w:firstRow="0" w:noVBand="0" w:lastRow="0" w:firstColumn="0" w:lastColumn="0" w:noHBand="0" w:val="0000"/>
      </w:tblPr>
      <w:tblGrid>
        <w:gridCol w:w="9869"/>
      </w:tblGrid>
      <w:tr>
        <w:trPr>
          <w:trHeight w:val="508" w:hRule="atLeast"/>
        </w:trPr>
        <w:tc>
          <w:tcPr>
            <w:tcW w:w="9869" w:type="dxa"/>
            <w:tcBorders>
              <w:top w:val="single" w:sz="4" w:space="0" w:color="000000"/>
              <w:left w:val="single" w:sz="4" w:space="0" w:color="000000"/>
              <w:bottom w:val="single" w:sz="4" w:space="0" w:color="000000"/>
              <w:right w:val="single" w:sz="4" w:space="0" w:color="000000"/>
            </w:tcBorders>
          </w:tcPr>
          <w:p>
            <w:pPr>
              <w:pStyle w:val="Default"/>
              <w:pBdr>
                <w:top w:val="single" w:sz="4" w:space="1" w:color="000000"/>
              </w:pBdr>
              <w:rPr>
                <w:b/>
                <w:b/>
                <w:bCs/>
                <w:sz w:val="18"/>
                <w:szCs w:val="18"/>
              </w:rPr>
            </w:pPr>
            <w:r>
              <w:rPr>
                <w:b/>
                <w:bCs/>
                <w:sz w:val="18"/>
                <w:szCs w:val="18"/>
              </w:rPr>
              <w:t xml:space="preserve">Programma </w:t>
            </w:r>
          </w:p>
          <w:p>
            <w:pPr>
              <w:pStyle w:val="Normal"/>
              <w:spacing w:before="0" w:after="0"/>
              <w:rPr>
                <w:rFonts w:ascii="Arial" w:hAnsi="Arial" w:cs="Arial"/>
                <w:sz w:val="18"/>
                <w:szCs w:val="18"/>
              </w:rPr>
            </w:pPr>
            <w:r>
              <w:rPr>
                <w:rFonts w:cs="Arial" w:ascii="Arial" w:hAnsi="Arial"/>
                <w:sz w:val="18"/>
                <w:szCs w:val="18"/>
              </w:rPr>
              <w:t>-Impedenzometria infantile</w:t>
            </w:r>
          </w:p>
          <w:p>
            <w:pPr>
              <w:pStyle w:val="Normal"/>
              <w:spacing w:before="0" w:after="0"/>
              <w:rPr>
                <w:rFonts w:ascii="Arial" w:hAnsi="Arial" w:cs="Arial"/>
                <w:sz w:val="18"/>
                <w:szCs w:val="18"/>
              </w:rPr>
            </w:pPr>
            <w:r>
              <w:rPr>
                <w:rFonts w:cs="Arial" w:ascii="Arial" w:hAnsi="Arial"/>
                <w:sz w:val="18"/>
                <w:szCs w:val="18"/>
              </w:rPr>
              <w:t>-Audiometria infantile</w:t>
            </w:r>
          </w:p>
          <w:p>
            <w:pPr>
              <w:pStyle w:val="Normal"/>
              <w:spacing w:before="0" w:after="0"/>
              <w:rPr>
                <w:rFonts w:ascii="Arial" w:hAnsi="Arial" w:cs="Arial"/>
                <w:sz w:val="18"/>
                <w:szCs w:val="18"/>
              </w:rPr>
            </w:pPr>
            <w:r>
              <w:rPr>
                <w:rFonts w:cs="Arial" w:ascii="Arial" w:hAnsi="Arial"/>
                <w:sz w:val="18"/>
                <w:szCs w:val="18"/>
              </w:rPr>
              <w:t>-Audiometria vocale infantile</w:t>
            </w:r>
          </w:p>
          <w:p>
            <w:pPr>
              <w:pStyle w:val="Normal"/>
              <w:spacing w:before="0" w:after="0"/>
              <w:rPr>
                <w:rFonts w:ascii="Arial" w:hAnsi="Arial" w:cs="Arial"/>
                <w:sz w:val="18"/>
                <w:szCs w:val="18"/>
              </w:rPr>
            </w:pPr>
            <w:r>
              <w:rPr>
                <w:rFonts w:cs="Arial" w:ascii="Arial" w:hAnsi="Arial"/>
                <w:sz w:val="18"/>
                <w:szCs w:val="18"/>
              </w:rPr>
              <w:t>-Audiometria comportamentale:</w:t>
            </w:r>
          </w:p>
          <w:p>
            <w:pPr>
              <w:pStyle w:val="Normal"/>
              <w:spacing w:before="0" w:after="0"/>
              <w:rPr>
                <w:rFonts w:ascii="Arial" w:hAnsi="Arial" w:cs="Arial"/>
                <w:sz w:val="18"/>
                <w:szCs w:val="18"/>
              </w:rPr>
            </w:pPr>
            <w:r>
              <w:rPr>
                <w:rFonts w:cs="Arial" w:ascii="Arial" w:hAnsi="Arial"/>
                <w:sz w:val="18"/>
                <w:szCs w:val="18"/>
              </w:rPr>
              <w:t>- BOA,VRA,C.O.R,Peep Show,Play Audiometry.</w:t>
            </w:r>
          </w:p>
          <w:p>
            <w:pPr>
              <w:pStyle w:val="Normal"/>
              <w:spacing w:before="0" w:after="0"/>
              <w:rPr>
                <w:rFonts w:ascii="Arial" w:hAnsi="Arial" w:cs="Arial"/>
                <w:sz w:val="18"/>
                <w:szCs w:val="18"/>
              </w:rPr>
            </w:pPr>
            <w:r>
              <w:rPr>
                <w:rFonts w:cs="Arial" w:ascii="Arial" w:hAnsi="Arial"/>
                <w:sz w:val="18"/>
                <w:szCs w:val="18"/>
              </w:rPr>
              <w:t xml:space="preserve">-Otoemissioni acustiche </w:t>
            </w:r>
          </w:p>
          <w:p>
            <w:pPr>
              <w:pStyle w:val="Normal"/>
              <w:spacing w:before="0" w:after="0"/>
              <w:rPr>
                <w:rFonts w:ascii="Arial" w:hAnsi="Arial" w:cs="Arial"/>
                <w:sz w:val="18"/>
                <w:szCs w:val="18"/>
              </w:rPr>
            </w:pPr>
            <w:r>
              <w:rPr>
                <w:rFonts w:cs="Arial" w:ascii="Arial" w:hAnsi="Arial"/>
                <w:sz w:val="18"/>
                <w:szCs w:val="18"/>
              </w:rPr>
              <w:t>-Classificazione Potenziali evocati uditivi</w:t>
            </w:r>
          </w:p>
          <w:p>
            <w:pPr>
              <w:pStyle w:val="Normal"/>
              <w:spacing w:before="0" w:after="0"/>
              <w:rPr>
                <w:rFonts w:ascii="Arial" w:hAnsi="Arial" w:cs="Arial"/>
                <w:sz w:val="18"/>
                <w:szCs w:val="18"/>
              </w:rPr>
            </w:pPr>
            <w:r>
              <w:rPr>
                <w:rFonts w:cs="Arial" w:ascii="Arial" w:hAnsi="Arial"/>
                <w:sz w:val="18"/>
                <w:szCs w:val="18"/>
              </w:rPr>
              <w:t>- Elettrococleografia</w:t>
            </w:r>
          </w:p>
          <w:p>
            <w:pPr>
              <w:pStyle w:val="Normal"/>
              <w:spacing w:before="0" w:after="0"/>
              <w:rPr>
                <w:rFonts w:ascii="Arial" w:hAnsi="Arial" w:cs="Arial"/>
                <w:sz w:val="18"/>
                <w:szCs w:val="18"/>
              </w:rPr>
            </w:pPr>
            <w:r>
              <w:rPr>
                <w:rFonts w:cs="Arial" w:ascii="Arial" w:hAnsi="Arial"/>
                <w:sz w:val="18"/>
                <w:szCs w:val="18"/>
              </w:rPr>
              <w:t xml:space="preserve"> </w:t>
            </w:r>
            <w:r>
              <w:rPr>
                <w:rFonts w:cs="Arial" w:ascii="Arial" w:hAnsi="Arial"/>
                <w:sz w:val="18"/>
                <w:szCs w:val="18"/>
              </w:rPr>
              <w:t>-ABR (Definizione,procedure per la registrazione, influenza variabili di  stimolo e sistema di registrazione,misure di latenza,rapporti con l’audiogramma. ABR per via ossea. ABR in audiologia infantile, ABR in otoneurologia (neurinoma nervo VIII, lesioni tronco-encefalico, sclerosi multipla.)</w:t>
            </w:r>
          </w:p>
          <w:p>
            <w:pPr>
              <w:pStyle w:val="Normal"/>
              <w:spacing w:before="0" w:after="0"/>
              <w:rPr>
                <w:rFonts w:ascii="Arial" w:hAnsi="Arial" w:cs="Arial"/>
                <w:sz w:val="18"/>
                <w:szCs w:val="18"/>
              </w:rPr>
            </w:pPr>
            <w:r>
              <w:rPr>
                <w:rFonts w:cs="Arial" w:ascii="Arial" w:hAnsi="Arial"/>
                <w:sz w:val="18"/>
                <w:szCs w:val="18"/>
              </w:rPr>
              <w:t>-MLRs</w:t>
            </w:r>
          </w:p>
          <w:p>
            <w:pPr>
              <w:pStyle w:val="Normal"/>
              <w:spacing w:before="0" w:after="0"/>
              <w:rPr>
                <w:rFonts w:ascii="Arial" w:hAnsi="Arial" w:cs="Arial"/>
                <w:sz w:val="18"/>
                <w:szCs w:val="18"/>
              </w:rPr>
            </w:pPr>
            <w:r>
              <w:rPr>
                <w:rFonts w:cs="Arial" w:ascii="Arial" w:hAnsi="Arial"/>
                <w:sz w:val="18"/>
                <w:szCs w:val="18"/>
              </w:rPr>
              <w:t>-ASSR</w:t>
            </w:r>
          </w:p>
          <w:p>
            <w:pPr>
              <w:pStyle w:val="Normal"/>
              <w:spacing w:before="0" w:after="0"/>
              <w:rPr>
                <w:rFonts w:ascii="Arial" w:hAnsi="Arial" w:cs="Arial"/>
                <w:sz w:val="18"/>
                <w:szCs w:val="18"/>
              </w:rPr>
            </w:pPr>
            <w:r>
              <w:rPr>
                <w:rFonts w:cs="Arial" w:ascii="Arial" w:hAnsi="Arial"/>
                <w:sz w:val="18"/>
                <w:szCs w:val="18"/>
              </w:rPr>
              <w:t>-SVR</w:t>
            </w:r>
          </w:p>
          <w:p>
            <w:pPr>
              <w:pStyle w:val="Normal"/>
              <w:spacing w:before="0" w:after="0"/>
              <w:rPr>
                <w:rFonts w:ascii="Arial" w:hAnsi="Arial" w:cs="Arial"/>
                <w:sz w:val="18"/>
                <w:szCs w:val="18"/>
              </w:rPr>
            </w:pPr>
            <w:r>
              <w:rPr>
                <w:rFonts w:cs="Arial" w:ascii="Arial" w:hAnsi="Arial"/>
                <w:sz w:val="18"/>
                <w:szCs w:val="18"/>
              </w:rPr>
              <w:t>-CNV,P300</w:t>
            </w:r>
          </w:p>
          <w:p>
            <w:pPr>
              <w:pStyle w:val="Normal"/>
              <w:spacing w:before="0" w:after="0"/>
              <w:rPr>
                <w:rFonts w:ascii="Arial" w:hAnsi="Arial" w:cs="Arial"/>
                <w:sz w:val="18"/>
                <w:szCs w:val="18"/>
              </w:rPr>
            </w:pPr>
            <w:r>
              <w:rPr>
                <w:rFonts w:cs="Arial" w:ascii="Arial" w:hAnsi="Arial"/>
                <w:sz w:val="18"/>
                <w:szCs w:val="18"/>
              </w:rPr>
              <w:t>Test di protesizzazione Acustica</w:t>
            </w:r>
          </w:p>
          <w:p>
            <w:pPr>
              <w:pStyle w:val="Normal"/>
              <w:spacing w:before="0" w:after="0"/>
              <w:rPr>
                <w:rFonts w:ascii="Arial" w:hAnsi="Arial" w:cs="Arial"/>
                <w:sz w:val="18"/>
                <w:szCs w:val="18"/>
                <w:lang w:val="en-US"/>
              </w:rPr>
            </w:pPr>
            <w:r>
              <w:rPr>
                <w:rFonts w:cs="Arial" w:ascii="Arial" w:hAnsi="Arial"/>
                <w:sz w:val="18"/>
                <w:szCs w:val="18"/>
                <w:lang w:val="en-US"/>
              </w:rPr>
              <w:t>Test di valutazione protesica</w:t>
            </w:r>
          </w:p>
          <w:p>
            <w:pPr>
              <w:pStyle w:val="NormalWeb"/>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r>
          </w:p>
          <w:p>
            <w:pPr>
              <w:pStyle w:val="Default"/>
              <w:rPr>
                <w:sz w:val="18"/>
                <w:szCs w:val="18"/>
                <w:lang w:val="en-US"/>
              </w:rPr>
            </w:pPr>
            <w:r>
              <w:rPr>
                <w:b/>
                <w:bCs/>
                <w:sz w:val="18"/>
                <w:szCs w:val="18"/>
                <w:lang w:val="en-US"/>
              </w:rPr>
              <w:t xml:space="preserve">Contents </w:t>
            </w:r>
          </w:p>
          <w:p>
            <w:pPr>
              <w:pStyle w:val="Normal"/>
              <w:spacing w:before="0" w:after="200"/>
              <w:rPr>
                <w:rFonts w:ascii="Arial" w:hAnsi="Arial" w:cs="Arial"/>
                <w:bCs/>
                <w:sz w:val="18"/>
                <w:szCs w:val="18"/>
                <w:lang w:val="en-US"/>
              </w:rPr>
            </w:pPr>
            <w:r>
              <w:rPr>
                <w:rFonts w:cs="Arial" w:ascii="Arial" w:hAnsi="Arial"/>
                <w:bCs/>
                <w:sz w:val="18"/>
                <w:szCs w:val="18"/>
                <w:lang w:val="en-US"/>
              </w:rPr>
              <w:t>-Infantile impedancemetry</w:t>
              <w:br/>
              <w:t>- Childhood audiometry</w:t>
              <w:br/>
              <w:t>- Child vocal audiometry</w:t>
              <w:br/>
              <w:t>- Behavioral audiometry:</w:t>
              <w:br/>
              <w:t>- BOA, VRA, C.O.R, Peep Show, Play Audiometry.</w:t>
              <w:br/>
              <w:t>- Acoustic emissions</w:t>
              <w:br/>
              <w:t>-Classification Auditory evoked potentials</w:t>
              <w:br/>
              <w:t>- Electrocochleography</w:t>
              <w:br/>
              <w:t>  -ABR (Definition, procedures for recording, influence of stimulus variables and recording system, latency measures, audiogram relations, ABR by bone, ABR in childhood audiology, ABR in otoneurology (nerve neurinoma VIII, trunk lesions) encephalic, multiple sclerosis.)</w:t>
              <w:br/>
              <w:t>-MLRs</w:t>
              <w:br/>
              <w:t>-ASSR</w:t>
              <w:br/>
              <w:t>-SVR</w:t>
              <w:br/>
              <w:t>-CNV, P300</w:t>
              <w:br/>
              <w:t>Acoustic prosthesis test</w:t>
              <w:br/>
              <w:t>Prosthetic evaluation test</w:t>
            </w:r>
          </w:p>
        </w:tc>
      </w:tr>
    </w:tbl>
    <w:p>
      <w:pPr>
        <w:pStyle w:val="Normal"/>
        <w:rPr>
          <w:rFonts w:ascii="Arial" w:hAnsi="Arial" w:cs="Arial"/>
          <w:b/>
          <w:b/>
          <w:sz w:val="18"/>
          <w:szCs w:val="18"/>
          <w:lang w:val="en-US"/>
        </w:rPr>
      </w:pPr>
      <w:r>
        <w:rPr>
          <w:rFonts w:cs="Arial" w:ascii="Arial" w:hAnsi="Arial"/>
          <w:b/>
          <w:sz w:val="18"/>
          <w:szCs w:val="18"/>
          <w:lang w:val="en-US"/>
        </w:rPr>
      </w:r>
    </w:p>
    <w:p>
      <w:pPr>
        <w:pStyle w:val="Normal"/>
        <w:spacing w:before="0" w:after="200"/>
        <w:rPr>
          <w:rFonts w:ascii="Arial" w:hAnsi="Arial" w:cs="Arial"/>
          <w:sz w:val="18"/>
          <w:szCs w:val="18"/>
        </w:rPr>
      </w:pPr>
      <w:r>
        <w:rPr>
          <w:rFonts w:cs="Arial" w:ascii="Arial" w:hAnsi="Arial"/>
          <w:b/>
          <w:sz w:val="18"/>
          <w:szCs w:val="18"/>
        </w:rPr>
        <w:t>Modalità di accertamento del profitto</w:t>
      </w:r>
      <w:r>
        <w:rPr>
          <w:rFonts w:cs="Arial" w:ascii="Arial" w:hAnsi="Arial"/>
          <w:sz w:val="18"/>
          <w:szCs w:val="18"/>
        </w:rPr>
        <w:t>: Esame</w:t>
      </w:r>
    </w:p>
    <w:sectPr>
      <w:type w:val="nextPage"/>
      <w:pgSz w:w="11906" w:h="16838"/>
      <w:pgMar w:left="1133" w:right="1133" w:header="0" w:top="1416" w:footer="0" w:bottom="1133"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 w:name="Arial">
    <w:charset w:val="00"/>
    <w:family w:val="roman"/>
    <w:pitch w:val="variable"/>
  </w:font>
  <w:font w:name="inherit">
    <w:charset w:val="00"/>
    <w:family w:val="roman"/>
    <w:pitch w:val="variable"/>
  </w:font>
</w:fonts>
</file>

<file path=word/settings.xml><?xml version="1.0" encoding="utf-8"?>
<w:settings xmlns:w="http://schemas.openxmlformats.org/wordprocessingml/2006/main">
  <w:zoom w:percent="81"/>
  <w:defaultTabStop w:val="708"/>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4735"/>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2b497a"/>
    <w:rPr>
      <w:color w:val="0000FF" w:themeColor="hyperlink"/>
      <w:u w:val="single"/>
    </w:rPr>
  </w:style>
  <w:style w:type="character" w:styleId="CorpotestoCarattere" w:customStyle="1">
    <w:name w:val="Corpo testo Carattere"/>
    <w:basedOn w:val="DefaultParagraphFont"/>
    <w:link w:val="Corpotesto"/>
    <w:uiPriority w:val="99"/>
    <w:semiHidden/>
    <w:qFormat/>
    <w:rsid w:val="0014645c"/>
    <w:rPr/>
  </w:style>
  <w:style w:type="character" w:styleId="PreformattatoHTMLCarattere" w:customStyle="1">
    <w:name w:val="Preformattato HTML Carattere"/>
    <w:basedOn w:val="DefaultParagraphFont"/>
    <w:link w:val="PreformattatoHTML"/>
    <w:uiPriority w:val="99"/>
    <w:semiHidden/>
    <w:qFormat/>
    <w:rsid w:val="00d3756c"/>
    <w:rPr>
      <w:rFonts w:ascii="Consolas" w:hAnsi="Consolas"/>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14645c"/>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a13b01"/>
    <w:pPr>
      <w:widowControl/>
      <w:bidi w:val="0"/>
      <w:spacing w:lineRule="auto" w:line="240" w:before="0" w:after="0"/>
      <w:jc w:val="left"/>
    </w:pPr>
    <w:rPr>
      <w:rFonts w:ascii="Arial" w:hAnsi="Arial" w:cs="Arial" w:eastAsia=""/>
      <w:color w:val="000000"/>
      <w:kern w:val="0"/>
      <w:sz w:val="24"/>
      <w:szCs w:val="24"/>
      <w:lang w:val="it-IT" w:eastAsia="it-IT" w:bidi="ar-SA"/>
    </w:rPr>
  </w:style>
  <w:style w:type="paragraph" w:styleId="ListParagraph">
    <w:name w:val="List Paragraph"/>
    <w:basedOn w:val="Normal"/>
    <w:uiPriority w:val="34"/>
    <w:qFormat/>
    <w:rsid w:val="00ab4aab"/>
    <w:pPr>
      <w:spacing w:before="0" w:after="200"/>
      <w:ind w:left="720" w:hanging="0"/>
      <w:contextualSpacing/>
    </w:pPr>
    <w:rPr/>
  </w:style>
  <w:style w:type="paragraph" w:styleId="NormalWeb">
    <w:name w:val="Normal (Web)"/>
    <w:basedOn w:val="Normal"/>
    <w:uiPriority w:val="99"/>
    <w:unhideWhenUsed/>
    <w:qFormat/>
    <w:rsid w:val="009115cc"/>
    <w:pPr>
      <w:spacing w:lineRule="auto" w:line="240" w:beforeAutospacing="1" w:afterAutospacing="1"/>
    </w:pPr>
    <w:rPr>
      <w:rFonts w:ascii="Times New Roman" w:hAnsi="Times New Roman" w:eastAsia="Times New Roman" w:cs="Times New Roman"/>
      <w:sz w:val="24"/>
      <w:szCs w:val="24"/>
    </w:rPr>
  </w:style>
  <w:style w:type="paragraph" w:styleId="HTMLPreformatted">
    <w:name w:val="HTML Preformatted"/>
    <w:basedOn w:val="Normal"/>
    <w:link w:val="PreformattatoHTMLCarattere"/>
    <w:uiPriority w:val="99"/>
    <w:semiHidden/>
    <w:unhideWhenUsed/>
    <w:qFormat/>
    <w:rsid w:val="00d3756c"/>
    <w:pPr>
      <w:spacing w:lineRule="auto" w:line="240" w:before="0" w:after="0"/>
    </w:pPr>
    <w:rPr>
      <w:rFonts w:ascii="Consolas" w:hAnsi="Consolas"/>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LibreOffice/6.4.0.3$Windows_X86_64 LibreOffice_project/b0a288ab3d2d4774cb44b62f04d5d28733ac6df8</Application>
  <Pages>2</Pages>
  <Words>601</Words>
  <Characters>4073</Characters>
  <CharactersWithSpaces>4645</CharactersWithSpaces>
  <Paragraphs>81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2019-11-04T09:11:00Z</dcterms:created>
  <dc:creator>admin</dc:creator>
  <dc:description/>
  <dc:language>it-IT</dc:language>
  <cp:lastModifiedBy/>
  <cp:lastPrinted>2017-11-20T09:15:00Z</cp:lastPrinted>
  <dcterms:modified xsi:type="dcterms:W3CDTF">2020-09-06T16:37:58Z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