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90" w:rsidRDefault="00FC1C90">
      <w:pPr>
        <w:rPr>
          <w:rFonts w:ascii="Arial" w:hAnsi="Arial" w:cs="Arial"/>
          <w:b/>
          <w:sz w:val="18"/>
          <w:szCs w:val="18"/>
        </w:rPr>
      </w:pPr>
    </w:p>
    <w:p w:rsidR="00FC1C90" w:rsidRDefault="00A452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</w:t>
      </w:r>
      <w:proofErr w:type="gramStart"/>
      <w:r>
        <w:rPr>
          <w:rFonts w:ascii="Arial" w:hAnsi="Arial" w:cs="Arial"/>
          <w:b/>
          <w:sz w:val="18"/>
          <w:szCs w:val="18"/>
        </w:rPr>
        <w:t>INTEGRATO  Promozione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della salute, sicurezza e gestione delle attività (C.I. C3)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A.A.2020/2021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(1)Norme di sicurezza (2) Igiene Generale (3)Medicina del Lavoro 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nessuno 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Norme di sicurezza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Safety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rules</w:t>
      </w:r>
      <w:proofErr w:type="spellEnd"/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Luigi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Camera  </w:t>
      </w:r>
      <w:r>
        <w:rPr>
          <w:rFonts w:ascii="Arial" w:hAnsi="Arial" w:cs="Arial"/>
          <w:b/>
          <w:sz w:val="18"/>
          <w:szCs w:val="18"/>
        </w:rPr>
        <w:tab/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email:camera@unina.it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tel.: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081-7462101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FC1C90" w:rsidRDefault="00A4524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FC1C90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90" w:rsidRDefault="00A452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devono dimostrare di aver acquisito le nozioni relative all’impiego diagnostico delle R.I. ed ai principi della Radioprotezione.</w:t>
            </w:r>
          </w:p>
          <w:p w:rsidR="00FC1C90" w:rsidRDefault="00FC1C90">
            <w:pPr>
              <w:pStyle w:val="Default"/>
              <w:rPr>
                <w:sz w:val="18"/>
                <w:szCs w:val="18"/>
              </w:rPr>
            </w:pPr>
          </w:p>
        </w:tc>
      </w:tr>
      <w:tr w:rsidR="00FC1C90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FC1C90" w:rsidRDefault="00FC1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FC1C90" w:rsidRDefault="00FC1C9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1)    Definizione delle </w:t>
      </w:r>
      <w:r>
        <w:rPr>
          <w:sz w:val="18"/>
          <w:szCs w:val="18"/>
        </w:rPr>
        <w:t>radiazioni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2)    Classificazione delle radiazioni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3)    Spettro elettro-magnetico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4)    Radiazioni ionizzanti e non ionizzanti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5)    Proprietà dei raggi X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6)    Produzione dei raggi X: Spettro continuo e radiazione caratteristica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7)    Modalità di interazi</w:t>
      </w:r>
      <w:r>
        <w:rPr>
          <w:sz w:val="18"/>
          <w:szCs w:val="18"/>
        </w:rPr>
        <w:t>one dei raggi X con la materia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8)    Attenuazione in Radiodiagnostica: Effetto Compton ed Effetto Foto-elettrico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9)    Effetti biologici dei raggi X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10) Effetti stocastici ed effetti deterministici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11) Principi di Radioprotezione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12) </w:t>
      </w:r>
      <w:proofErr w:type="spellStart"/>
      <w:proofErr w:type="gramStart"/>
      <w:r>
        <w:rPr>
          <w:sz w:val="18"/>
          <w:szCs w:val="18"/>
        </w:rPr>
        <w:t>D.Lgs</w:t>
      </w:r>
      <w:proofErr w:type="spellEnd"/>
      <w:proofErr w:type="gramEnd"/>
      <w:r>
        <w:rPr>
          <w:sz w:val="18"/>
          <w:szCs w:val="18"/>
        </w:rPr>
        <w:t xml:space="preserve"> 187/2000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13) </w:t>
      </w:r>
      <w:r>
        <w:rPr>
          <w:sz w:val="18"/>
          <w:szCs w:val="18"/>
        </w:rPr>
        <w:t>Sorveglianza fisica</w:t>
      </w:r>
      <w:r>
        <w:rPr>
          <w:sz w:val="18"/>
          <w:szCs w:val="18"/>
        </w:rPr>
        <w:tab/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14) Sorveglianza medica </w:t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>15) Obblighi dei lavoratori</w:t>
      </w:r>
    </w:p>
    <w:p w:rsidR="00FC1C90" w:rsidRDefault="00FC1C9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Contents</w:t>
      </w:r>
    </w:p>
    <w:p w:rsidR="00FC1C90" w:rsidRDefault="00FC1C9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1) Definition of radiation</w:t>
      </w:r>
      <w:r>
        <w:rPr>
          <w:sz w:val="18"/>
          <w:szCs w:val="18"/>
          <w:lang w:val="en-US"/>
        </w:rPr>
        <w:br/>
        <w:t>2) Radiation classification</w:t>
      </w:r>
      <w:r>
        <w:rPr>
          <w:sz w:val="18"/>
          <w:szCs w:val="18"/>
          <w:lang w:val="en-US"/>
        </w:rPr>
        <w:br/>
        <w:t>3) Electro-magnetic spectrum</w:t>
      </w:r>
      <w:r>
        <w:rPr>
          <w:sz w:val="18"/>
          <w:szCs w:val="18"/>
          <w:lang w:val="en-US"/>
        </w:rPr>
        <w:br/>
        <w:t>4) Ionizing and non-ionizing radiation</w:t>
      </w:r>
      <w:r>
        <w:rPr>
          <w:sz w:val="18"/>
          <w:szCs w:val="18"/>
          <w:lang w:val="en-US"/>
        </w:rPr>
        <w:br/>
        <w:t>5) X-ray properties</w:t>
      </w:r>
      <w:r>
        <w:rPr>
          <w:sz w:val="18"/>
          <w:szCs w:val="18"/>
          <w:lang w:val="en-US"/>
        </w:rPr>
        <w:br/>
        <w:t xml:space="preserve">6) X-ray production: </w:t>
      </w:r>
      <w:r>
        <w:rPr>
          <w:sz w:val="18"/>
          <w:szCs w:val="18"/>
          <w:lang w:val="en-US"/>
        </w:rPr>
        <w:t>Continuous spectrum and characteristic radiation</w:t>
      </w:r>
      <w:r>
        <w:rPr>
          <w:sz w:val="18"/>
          <w:szCs w:val="18"/>
          <w:lang w:val="en-US"/>
        </w:rPr>
        <w:br/>
        <w:t>7) Mode of interaction of X-rays with matter</w:t>
      </w:r>
      <w:r>
        <w:rPr>
          <w:sz w:val="18"/>
          <w:szCs w:val="18"/>
          <w:lang w:val="en-US"/>
        </w:rPr>
        <w:br/>
        <w:t xml:space="preserve">8) Attenuation in </w:t>
      </w:r>
      <w:proofErr w:type="spellStart"/>
      <w:r>
        <w:rPr>
          <w:sz w:val="18"/>
          <w:szCs w:val="18"/>
          <w:lang w:val="en-US"/>
        </w:rPr>
        <w:t>Radiodiagnostics</w:t>
      </w:r>
      <w:proofErr w:type="spellEnd"/>
      <w:r>
        <w:rPr>
          <w:sz w:val="18"/>
          <w:szCs w:val="18"/>
          <w:lang w:val="en-US"/>
        </w:rPr>
        <w:t>: Compton effect and Photo-electric effect</w:t>
      </w:r>
      <w:r>
        <w:rPr>
          <w:sz w:val="18"/>
          <w:szCs w:val="18"/>
          <w:lang w:val="en-US"/>
        </w:rPr>
        <w:br/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9) Biological effects of X-rays</w:t>
      </w:r>
      <w:r>
        <w:rPr>
          <w:sz w:val="18"/>
          <w:szCs w:val="18"/>
          <w:lang w:val="en-US"/>
        </w:rPr>
        <w:br/>
      </w:r>
    </w:p>
    <w:p w:rsidR="00FC1C90" w:rsidRDefault="00A45247">
      <w:pPr>
        <w:pStyle w:val="Defaul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10) Stochastic effects and deterministic effects</w:t>
      </w:r>
      <w:r>
        <w:rPr>
          <w:sz w:val="18"/>
          <w:szCs w:val="18"/>
          <w:lang w:val="en-US"/>
        </w:rPr>
        <w:br/>
        <w:t>11</w:t>
      </w:r>
      <w:r>
        <w:rPr>
          <w:sz w:val="18"/>
          <w:szCs w:val="18"/>
          <w:lang w:val="en-US"/>
        </w:rPr>
        <w:t>) Principles of Radioprotection</w:t>
      </w:r>
      <w:r>
        <w:rPr>
          <w:sz w:val="18"/>
          <w:szCs w:val="18"/>
          <w:lang w:val="en-US"/>
        </w:rPr>
        <w:br/>
        <w:t>12) Legislative Decree 187/2000</w:t>
      </w:r>
      <w:r>
        <w:rPr>
          <w:sz w:val="18"/>
          <w:szCs w:val="18"/>
          <w:lang w:val="en-US"/>
        </w:rPr>
        <w:br/>
        <w:t>13) Physical surveillance</w:t>
      </w:r>
      <w:r>
        <w:rPr>
          <w:sz w:val="18"/>
          <w:szCs w:val="18"/>
          <w:lang w:val="en-US"/>
        </w:rPr>
        <w:br/>
        <w:t>14) Medical surveillance</w:t>
      </w:r>
      <w:r>
        <w:rPr>
          <w:sz w:val="18"/>
          <w:szCs w:val="18"/>
          <w:lang w:val="en-US"/>
        </w:rPr>
        <w:br/>
        <w:t>15) Workers' obligations</w:t>
      </w:r>
    </w:p>
    <w:p w:rsidR="00FC1C90" w:rsidRDefault="00FC1C90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FC1C90" w:rsidRDefault="00A4524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INSEGNAMENTO (2</w:t>
      </w:r>
      <w:proofErr w:type="gramStart"/>
      <w:r>
        <w:rPr>
          <w:rFonts w:ascii="Arial" w:hAnsi="Arial" w:cs="Arial"/>
          <w:b/>
          <w:sz w:val="18"/>
          <w:szCs w:val="18"/>
        </w:rPr>
        <w:t>):  Igiene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Generale</w:t>
      </w:r>
    </w:p>
    <w:p w:rsidR="00FC1C90" w:rsidRDefault="00FC1C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r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>
        <w:rPr>
          <w:rFonts w:ascii="Arial" w:hAnsi="Arial" w:cs="Arial"/>
          <w:b/>
          <w:sz w:val="18"/>
          <w:szCs w:val="18"/>
        </w:rPr>
        <w:t>Hygiene</w:t>
      </w:r>
      <w:proofErr w:type="spellEnd"/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Francesca Pennino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email:francesca.pennino@unina.it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0817463359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FC1C90" w:rsidRDefault="00A45247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FC1C90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FC1C90" w:rsidRDefault="00A45247">
            <w:pPr>
              <w:pStyle w:val="Default"/>
              <w:ind w:righ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 devono dimostrare di aver acquisito le nozioni fondamentali delle norme di igiene generale da applicare nei luoghi di lavoro</w:t>
            </w:r>
          </w:p>
        </w:tc>
      </w:tr>
      <w:tr w:rsidR="00FC1C90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FC1C90" w:rsidRDefault="00FC1C90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FC1C90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FC1C90" w:rsidRDefault="00FC1C90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FC1C90">
        <w:trPr>
          <w:trHeight w:val="7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FC1C90" w:rsidRDefault="00FC1C90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FC1C90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Programma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ab/>
              <w:t>La prevenzione e la profilassi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definizione ed obiettivi;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profilassi diretta ed indiretta;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disinfezione, sterilizzazione e decontaminazione;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immunoprofilassi: aspetti generali;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 xml:space="preserve">vaccino profilassi, sieroprofilassi, chemio </w:t>
            </w:r>
            <w:r>
              <w:rPr>
                <w:bCs/>
                <w:sz w:val="18"/>
                <w:szCs w:val="18"/>
              </w:rPr>
              <w:t>antibiotico-profilassi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ab/>
              <w:t>Epidemiologia e profilassi delle principali malattie infettive di interesse per le professioni socio-sanitarie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A trasmissione aerea: Influenza, Meningite, Tubercolosi, Legionella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A trasmissione parenterale e/o sessuale: epati</w:t>
            </w:r>
            <w:r>
              <w:rPr>
                <w:bCs/>
                <w:sz w:val="18"/>
                <w:szCs w:val="18"/>
              </w:rPr>
              <w:t>te B, C, AIDS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 xml:space="preserve">Parassitosi: Pediculosi e Scabbia 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z w:val="18"/>
                <w:szCs w:val="18"/>
              </w:rPr>
              <w:tab/>
              <w:t>Infezioni correlate alle pratiche assistenziali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  <w:r>
              <w:rPr>
                <w:b/>
                <w:bCs/>
                <w:sz w:val="18"/>
                <w:szCs w:val="18"/>
              </w:rPr>
              <w:tab/>
              <w:t>La protezione del personale socio-sanitario dai rischi specifici: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rischi chimici;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ab/>
              <w:t>rischi biologici;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  <w:r>
              <w:rPr>
                <w:b/>
                <w:bCs/>
                <w:sz w:val="18"/>
                <w:szCs w:val="18"/>
              </w:rPr>
              <w:tab/>
              <w:t>Igiene ambientale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 xml:space="preserve">I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rifiuti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solidi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Prevention and prophylaxis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>definition and objectives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direct and indirect prophylaxis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disinfection, sterilization and decontamination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immunoprophylaxis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: general aspects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 xml:space="preserve">vaccine prophylaxis,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seroprophylaxis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, chemo antibiotic-prophylaxis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 xml:space="preserve">Airborne </w:t>
            </w:r>
            <w:proofErr w:type="gramStart"/>
            <w:r>
              <w:rPr>
                <w:bCs/>
                <w:sz w:val="18"/>
                <w:szCs w:val="18"/>
                <w:lang w:val="en-US"/>
              </w:rPr>
              <w:t>disease :</w:t>
            </w:r>
            <w:proofErr w:type="gramEnd"/>
            <w:r>
              <w:rPr>
                <w:bCs/>
                <w:sz w:val="18"/>
                <w:szCs w:val="18"/>
                <w:lang w:val="en-US"/>
              </w:rPr>
              <w:t xml:space="preserve"> Influenza, Meningitis, Tuberculosis, Legionella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Parenteral and Sexually Transmitted diseases: hepatitis B, C, AIDS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Parasitosis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Pediculosis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and Scabies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 xml:space="preserve">Healthcare-associated infections 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Occupational health and safety risks in the healthcare sector: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bCs/>
                <w:sz w:val="18"/>
                <w:szCs w:val="18"/>
                <w:lang w:val="en-US"/>
              </w:rPr>
              <w:t>chemical risks;</w:t>
            </w: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ab/>
              <w:t>biological risks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5.</w:t>
            </w:r>
            <w:r>
              <w:rPr>
                <w:b/>
                <w:bCs/>
                <w:sz w:val="18"/>
                <w:szCs w:val="18"/>
                <w:lang w:val="en-US"/>
              </w:rPr>
              <w:tab/>
              <w:t>Environmental hygiene</w:t>
            </w:r>
          </w:p>
          <w:p w:rsidR="00FC1C90" w:rsidRDefault="00A45247">
            <w:pPr>
              <w:pStyle w:val="Nessunaspaziatura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Solid waste</w:t>
            </w:r>
          </w:p>
          <w:p w:rsidR="00FC1C90" w:rsidRDefault="00FC1C9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45247" w:rsidRDefault="00A4524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45247" w:rsidRDefault="00A4524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45247" w:rsidRDefault="00A4524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45247" w:rsidRDefault="00A4524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:rsidR="00FC1C90" w:rsidRDefault="00A4524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INSEGNAMENTO (3): Medicina del </w:t>
      </w:r>
      <w:r>
        <w:rPr>
          <w:rFonts w:ascii="Arial" w:hAnsi="Arial" w:cs="Arial"/>
          <w:b/>
          <w:sz w:val="18"/>
          <w:szCs w:val="18"/>
        </w:rPr>
        <w:t>Lavoro</w:t>
      </w:r>
      <w:r>
        <w:rPr>
          <w:rFonts w:ascii="Arial" w:hAnsi="Arial" w:cs="Arial"/>
          <w:sz w:val="18"/>
          <w:szCs w:val="18"/>
        </w:rPr>
        <w:t xml:space="preserve"> 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Occupational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Medicine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Docente:  </w:t>
      </w:r>
      <w:r w:rsidR="00405AEA">
        <w:rPr>
          <w:rFonts w:ascii="Arial" w:hAnsi="Arial" w:cs="Arial"/>
          <w:b/>
          <w:sz w:val="18"/>
          <w:szCs w:val="18"/>
        </w:rPr>
        <w:t>Luca</w:t>
      </w:r>
      <w:proofErr w:type="gramEnd"/>
      <w:r w:rsidR="00405AEA">
        <w:rPr>
          <w:rFonts w:ascii="Arial" w:hAnsi="Arial" w:cs="Arial"/>
          <w:b/>
          <w:sz w:val="18"/>
          <w:szCs w:val="18"/>
        </w:rPr>
        <w:t xml:space="preserve"> Fontana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</w:t>
      </w:r>
      <w:r w:rsidR="00405AEA">
        <w:rPr>
          <w:rFonts w:ascii="Arial" w:hAnsi="Arial" w:cs="Arial"/>
          <w:b/>
          <w:sz w:val="18"/>
          <w:szCs w:val="18"/>
        </w:rPr>
        <w:t>luca.fontana@unina.it</w:t>
      </w:r>
      <w:proofErr w:type="spellEnd"/>
      <w:r w:rsidR="00405AE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Tel:081/7462140</w:t>
      </w:r>
    </w:p>
    <w:p w:rsidR="00FC1C90" w:rsidRDefault="00A45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MED/44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FC1C90" w:rsidRDefault="00A4524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FC1C90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C90" w:rsidRDefault="00A45247">
            <w:pPr>
              <w:pStyle w:val="Default"/>
              <w:ind w:righ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studenti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devono aver acquisito la </w:t>
            </w:r>
            <w:r>
              <w:rPr>
                <w:sz w:val="18"/>
                <w:szCs w:val="18"/>
              </w:rPr>
              <w:t>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FC1C90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FC1C90" w:rsidRDefault="00FC1C90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FC1C90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FC1C90" w:rsidRDefault="00FC1C90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FC1C90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90" w:rsidRDefault="00FC1C90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C1C90" w:rsidRDefault="00A45247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FC1C90" w:rsidRDefault="00FC1C90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FC1C90" w:rsidRDefault="00A45247">
            <w:pPr>
              <w:pStyle w:val="NormaleWeb"/>
              <w:pBdr>
                <w:top w:val="single" w:sz="4" w:space="1" w:color="000000"/>
              </w:pBdr>
              <w:spacing w:before="280" w:after="2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Concetti base: esposizione, fattore di rischio, rischio, infortunio e malattia da lavoro, malattie correlate al lavoro, suscettibilità al rischio, dose/concentrazione, i valori limite, i valori di riferimento, valutazione, misurazione e gestione del ris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FC1C90" w:rsidRDefault="00A45247">
            <w:pPr>
              <w:pStyle w:val="NormaleWeb"/>
              <w:pBdr>
                <w:top w:val="single" w:sz="4" w:space="1" w:color="000000"/>
              </w:pBdr>
              <w:spacing w:before="280" w:after="2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Principali fattori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  rischio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 la salute occupazionali, effetti sulla salute e prevenzione: esposizione agli agenti di natura biologica, a sostanze pericolose di natura chimica, a cancerogeni e mutageni, ad energie di natura fisica (rumore, vibrazioni, energie ionizzanti e non ionizz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anti), a postura incongrua e a movimentazione manuale di carichi, a rischi di natura organizzativa del lavoro, a stress lavoro correlato.   </w:t>
            </w:r>
          </w:p>
          <w:p w:rsidR="00FC1C90" w:rsidRDefault="00A45247">
            <w:pPr>
              <w:pStyle w:val="NormaleWeb"/>
              <w:pBdr>
                <w:top w:val="single" w:sz="4" w:space="1" w:color="000000"/>
              </w:pBdr>
              <w:spacing w:before="280" w:after="2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Il rischio per la salute nei lavoratori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del  comparto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sanitario.  </w:t>
            </w:r>
          </w:p>
          <w:p w:rsidR="00FC1C90" w:rsidRDefault="00A4524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FC1C90" w:rsidRDefault="00A4524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1. Basic concepts: exposure, risk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factor, risk, accident and work-related illness, work-related illnesses, risk susceptibility, dose / concentration, limit values, reference values, assessment, measurement and risk management. Biological and environmental monitoring, exposure, effect and s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usceptibility indicators. Primary, secondary, tertiary occupational risk prevention: principles, fundamental concepts and methods.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2. Main occupational health risk factors, health effects and prevention: exposure to biological agents, to dangerous substan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ces of a chemical nature, to carcinogens and mutagens, to energies of a physical nature (noise, vibrations, ionizing and non-ionizing energies) ionizing), to incongruous posture and manual handling of loads, to risks of an organizational nature of work, to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work related stress.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3.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risk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workers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FC1C90" w:rsidRDefault="00FC1C90">
      <w:pPr>
        <w:rPr>
          <w:rFonts w:ascii="Arial" w:hAnsi="Arial" w:cs="Arial"/>
          <w:b/>
          <w:sz w:val="18"/>
          <w:szCs w:val="18"/>
          <w:lang w:val="en-US"/>
        </w:rPr>
      </w:pPr>
    </w:p>
    <w:p w:rsidR="00FC1C90" w:rsidRDefault="00A45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FC1C90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90"/>
    <w:rsid w:val="00405AEA"/>
    <w:rsid w:val="008A4353"/>
    <w:rsid w:val="00A45247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DB49"/>
  <w15:docId w15:val="{AA6D9FA5-17A4-40F7-ACF4-F9E868B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5222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10</cp:revision>
  <cp:lastPrinted>2017-11-20T09:15:00Z</cp:lastPrinted>
  <dcterms:created xsi:type="dcterms:W3CDTF">2019-11-04T08:57:00Z</dcterms:created>
  <dcterms:modified xsi:type="dcterms:W3CDTF">2020-12-02T12:55:00Z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