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98" w:rsidRPr="007A50BF" w:rsidRDefault="00FE7E98" w:rsidP="00FE7E98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E631F3">
        <w:rPr>
          <w:rFonts w:ascii="Arial" w:hAnsi="Arial" w:cs="Arial"/>
          <w:b/>
          <w:sz w:val="18"/>
          <w:szCs w:val="18"/>
        </w:rPr>
        <w:t>MEDICINA CLINICA (C4)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E631F3">
        <w:rPr>
          <w:rFonts w:ascii="Arial" w:hAnsi="Arial" w:cs="Arial"/>
          <w:sz w:val="18"/>
          <w:szCs w:val="18"/>
        </w:rPr>
        <w:t>Patologia Clinica</w:t>
      </w:r>
      <w:r w:rsidR="00870312">
        <w:rPr>
          <w:rFonts w:ascii="Arial" w:hAnsi="Arial" w:cs="Arial"/>
          <w:sz w:val="18"/>
          <w:szCs w:val="18"/>
        </w:rPr>
        <w:t>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Otorinolaringoiatria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Medicina Interna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E174B3">
        <w:rPr>
          <w:rFonts w:ascii="Arial" w:hAnsi="Arial" w:cs="Arial"/>
          <w:b/>
          <w:sz w:val="18"/>
          <w:szCs w:val="18"/>
        </w:rPr>
        <w:t>Patologia clinica</w:t>
      </w:r>
    </w:p>
    <w:p w:rsidR="00E174B3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Clinical</w:t>
      </w:r>
      <w:proofErr w:type="spellEnd"/>
      <w:r w:rsidR="00E174B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pathology</w:t>
      </w:r>
      <w:proofErr w:type="spellEnd"/>
      <w:r w:rsidR="00E174B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E174B3">
        <w:rPr>
          <w:rFonts w:ascii="Arial" w:hAnsi="Arial" w:cs="Arial"/>
          <w:b/>
          <w:sz w:val="18"/>
          <w:szCs w:val="18"/>
        </w:rPr>
        <w:t xml:space="preserve"> Nella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Prevete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174B3">
        <w:rPr>
          <w:rFonts w:ascii="Arial" w:hAnsi="Arial" w:cs="Arial"/>
          <w:b/>
          <w:sz w:val="18"/>
          <w:szCs w:val="18"/>
        </w:rPr>
        <w:t>nella.prevete@unina.it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E174B3">
        <w:rPr>
          <w:rFonts w:ascii="Arial" w:hAnsi="Arial" w:cs="Arial"/>
          <w:b/>
          <w:sz w:val="18"/>
          <w:szCs w:val="18"/>
        </w:rPr>
        <w:t>081/7464213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MED/05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E174B3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FE7E98" w:rsidRDefault="00E174B3">
            <w:pPr>
              <w:pStyle w:val="Default"/>
              <w:rPr>
                <w:sz w:val="18"/>
                <w:szCs w:val="18"/>
              </w:rPr>
            </w:pPr>
            <w:r w:rsidRPr="00FE7E98">
              <w:rPr>
                <w:color w:val="333333"/>
                <w:sz w:val="18"/>
                <w:szCs w:val="18"/>
                <w:shd w:val="clear" w:color="auto" w:fill="FFFFFF"/>
              </w:rPr>
              <w:t xml:space="preserve">Lo studente dovrà aver acquisito le nozioni fondamentali per la valutazione critica e l’interpretazione dei risultati delle principali indagini diagnostiche di laboratorio nonché dimostrare di avere la padronanza concettuale nelle diverse fasi analitiche e </w:t>
            </w:r>
            <w:r w:rsidR="000D11E2" w:rsidRPr="00FE7E98">
              <w:rPr>
                <w:color w:val="333333"/>
                <w:sz w:val="18"/>
                <w:szCs w:val="18"/>
                <w:shd w:val="clear" w:color="auto" w:fill="FFFFFF"/>
              </w:rPr>
              <w:t xml:space="preserve">di </w:t>
            </w:r>
            <w:r w:rsidRPr="00FE7E98">
              <w:rPr>
                <w:color w:val="333333"/>
                <w:sz w:val="18"/>
                <w:szCs w:val="18"/>
                <w:shd w:val="clear" w:color="auto" w:fill="FFFFFF"/>
              </w:rPr>
              <w:t>conoscere le principali metodologie diagnostiche e la loro rilevanza clinica. </w:t>
            </w:r>
            <w:r w:rsidRPr="00FE7E98">
              <w:rPr>
                <w:rStyle w:val="Enfasigrassetto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A13B01" w:rsidRPr="00FE7E98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1EBE" w:rsidRDefault="001A5D2C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4E351A" w:rsidRDefault="004E351A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0D11E2" w:rsidRPr="009A1EBE" w:rsidRDefault="000D11E2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b/>
          <w:bCs/>
          <w:sz w:val="18"/>
          <w:szCs w:val="18"/>
          <w:lang w:eastAsia="en-US"/>
        </w:rPr>
      </w:pPr>
      <w:r w:rsidRPr="000D11E2">
        <w:rPr>
          <w:rFonts w:eastAsia="Times New Roman"/>
          <w:b/>
          <w:bCs/>
          <w:sz w:val="18"/>
          <w:szCs w:val="18"/>
        </w:rPr>
        <w:t>Le indagini di laboratorio nella diagnostica endocrinologica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2. La diagnostica di laboratorio nelle alterazioni della ghiandola tiroidea: ipotiroidismo, ipotiroidismo subclinico, ipertiroidismo, tiroiditi. Ruolo del laboratorio nel gozzo endemico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 w:rsidRPr="000D11E2"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 w:rsidRPr="000D11E2">
        <w:rPr>
          <w:rFonts w:ascii="Arial" w:hAnsi="Arial" w:cs="Arial"/>
          <w:color w:val="000000"/>
          <w:sz w:val="18"/>
          <w:szCs w:val="18"/>
        </w:rPr>
        <w:t>Cenni di fisiologia del sangue Esame emocromocitometrico; VES Approccio laboratoristico alle anemie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 w:rsidRPr="000D11E2">
        <w:rPr>
          <w:rFonts w:ascii="Arial" w:hAnsi="Arial" w:cs="Arial"/>
          <w:color w:val="000000"/>
          <w:sz w:val="18"/>
          <w:szCs w:val="18"/>
        </w:rPr>
        <w:t>Le principali patologie autoimmuni, Approccio laboratoristico alle principali patologie autoimmuni Indagini di laboratorio per le reazioni di ipersensibilità, Artrite reumatoide, Lupus Eritematoso Sistemico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EC20F9" w:rsidRPr="007A50BF" w:rsidRDefault="000D11E2" w:rsidP="009A1E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 w:rsidRPr="000D11E2">
        <w:rPr>
          <w:rFonts w:ascii="Arial" w:hAnsi="Arial" w:cs="Arial"/>
          <w:color w:val="000000"/>
          <w:sz w:val="18"/>
          <w:szCs w:val="18"/>
        </w:rPr>
        <w:t> Meccanismi 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 w:rsidRPr="000D11E2">
        <w:rPr>
          <w:rFonts w:ascii="Arial" w:hAnsi="Arial" w:cs="Arial"/>
          <w:color w:val="000000"/>
          <w:sz w:val="18"/>
          <w:szCs w:val="18"/>
        </w:rPr>
        <w:t> 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 w:rsidRPr="000D11E2">
        <w:rPr>
          <w:rFonts w:ascii="Arial" w:hAnsi="Arial" w:cs="Arial"/>
          <w:color w:val="000000"/>
          <w:sz w:val="18"/>
          <w:szCs w:val="18"/>
        </w:rPr>
        <w:t>  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4E351A" w:rsidRP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</w:t>
      </w:r>
      <w:r w:rsidR="004E351A">
        <w:rPr>
          <w:rFonts w:ascii="Arial" w:hAnsi="Arial" w:cs="Arial"/>
          <w:color w:val="000000"/>
          <w:sz w:val="18"/>
          <w:szCs w:val="18"/>
          <w:lang w:val="en-US"/>
        </w:rPr>
        <w:t>pituitary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hormones: diagnostic significance of GH, PRL, TSH, FSH, LH, ACTH.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2. Laboratory diagnostics in the alterations of the thyroid gland: hypothyroidism, subclinical hypothyroidism, hyperthyroidism, thyroiditis. Role of the laboratory in the endemic goiter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Diabetes mellitus Classification of diabetes mellitus and other forms of impaired glucose tolerance (ADF)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The laboratory in the evaluation of anemia. Notes on the physiology of blood. Blood count. VES Laboratory approach to anemia </w:t>
      </w:r>
    </w:p>
    <w:p w:rsidR="001A5D2C" w:rsidRPr="002F487B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Laboratory diagnostics of the main autoimmune diseases The main autoimmune diseases, Laboratory approach to the main autoimmune diseases Laboratory investigations for hypersensitivity reactions, Rheumatoid arthritis, Systemic Lupus Erythematosus</w:t>
      </w:r>
      <w:r w:rsidR="002F487B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allergic diseases Mechanisms in vivo Diagnostics in vitro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0D11E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INSEGNAMENTO</w:t>
      </w:r>
      <w:r w:rsidR="001A5D2C" w:rsidRPr="000D11E2">
        <w:rPr>
          <w:rFonts w:ascii="Arial" w:hAnsi="Arial" w:cs="Arial"/>
          <w:b/>
          <w:sz w:val="18"/>
          <w:szCs w:val="18"/>
        </w:rPr>
        <w:t xml:space="preserve"> (2)</w:t>
      </w:r>
      <w:r w:rsidRPr="000D11E2">
        <w:rPr>
          <w:rFonts w:ascii="Arial" w:hAnsi="Arial" w:cs="Arial"/>
          <w:b/>
          <w:sz w:val="18"/>
          <w:szCs w:val="18"/>
        </w:rPr>
        <w:t>:</w:t>
      </w:r>
      <w:r w:rsidR="000D11E2" w:rsidRPr="000D11E2">
        <w:rPr>
          <w:rFonts w:ascii="Arial" w:hAnsi="Arial" w:cs="Arial"/>
          <w:b/>
          <w:sz w:val="18"/>
          <w:szCs w:val="18"/>
        </w:rPr>
        <w:t xml:space="preserve"> Oto</w:t>
      </w:r>
      <w:r w:rsidR="000D11E2">
        <w:rPr>
          <w:rFonts w:ascii="Arial" w:hAnsi="Arial" w:cs="Arial"/>
          <w:b/>
          <w:sz w:val="18"/>
          <w:szCs w:val="18"/>
        </w:rPr>
        <w:t>rinolaringoiatria</w:t>
      </w:r>
    </w:p>
    <w:p w:rsidR="00F472B3" w:rsidRPr="000D11E2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0D11E2" w:rsidRPr="000D11E2"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780FBA" w:rsidRPr="000D11E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Docente</w:t>
      </w:r>
      <w:r w:rsidR="008A056C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r w:rsidR="000D11E2">
        <w:rPr>
          <w:rFonts w:ascii="Arial" w:hAnsi="Arial" w:cs="Arial"/>
          <w:b/>
          <w:sz w:val="18"/>
          <w:szCs w:val="18"/>
        </w:rPr>
        <w:t>Iengo</w:t>
      </w:r>
      <w:proofErr w:type="spellEnd"/>
      <w:r w:rsidR="008A056C" w:rsidRPr="000D11E2">
        <w:rPr>
          <w:rFonts w:ascii="Arial" w:hAnsi="Arial" w:cs="Arial"/>
          <w:b/>
          <w:sz w:val="18"/>
          <w:szCs w:val="18"/>
        </w:rPr>
        <w:tab/>
      </w:r>
      <w:r w:rsidRPr="000D11E2">
        <w:rPr>
          <w:rFonts w:ascii="Arial" w:hAnsi="Arial" w:cs="Arial"/>
          <w:b/>
          <w:sz w:val="18"/>
          <w:szCs w:val="18"/>
        </w:rPr>
        <w:tab/>
      </w:r>
      <w:r w:rsidR="00D3756C" w:rsidRPr="000D11E2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0D11E2">
        <w:rPr>
          <w:rFonts w:ascii="Arial" w:hAnsi="Arial" w:cs="Arial"/>
          <w:b/>
          <w:sz w:val="18"/>
          <w:szCs w:val="18"/>
        </w:rPr>
        <w:t>email</w:t>
      </w:r>
      <w:r w:rsidR="00652C40" w:rsidRPr="000D11E2">
        <w:rPr>
          <w:rFonts w:ascii="Arial" w:hAnsi="Arial" w:cs="Arial"/>
          <w:b/>
          <w:sz w:val="18"/>
          <w:szCs w:val="18"/>
        </w:rPr>
        <w:t>:</w:t>
      </w:r>
      <w:r w:rsidR="000D11E2">
        <w:rPr>
          <w:rFonts w:ascii="Arial" w:hAnsi="Arial" w:cs="Arial"/>
          <w:b/>
          <w:sz w:val="18"/>
          <w:szCs w:val="18"/>
        </w:rPr>
        <w:t>maurizio.iengo</w:t>
      </w:r>
      <w:r w:rsidR="00D3756C" w:rsidRPr="000D11E2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0D11E2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0D11E2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0D11E2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 w:rsidRPr="000D11E2">
        <w:rPr>
          <w:rFonts w:ascii="Arial" w:hAnsi="Arial" w:cs="Arial"/>
          <w:b/>
          <w:sz w:val="18"/>
          <w:szCs w:val="18"/>
        </w:rPr>
        <w:t>081</w:t>
      </w:r>
      <w:r w:rsidR="00440AA4">
        <w:rPr>
          <w:rFonts w:ascii="Arial" w:hAnsi="Arial" w:cs="Arial"/>
          <w:b/>
          <w:sz w:val="18"/>
          <w:szCs w:val="18"/>
        </w:rPr>
        <w:t>/</w:t>
      </w:r>
      <w:r w:rsidR="000D11E2" w:rsidRPr="000D11E2">
        <w:rPr>
          <w:rFonts w:ascii="Arial" w:hAnsi="Arial" w:cs="Arial"/>
          <w:b/>
          <w:sz w:val="18"/>
          <w:szCs w:val="18"/>
        </w:rPr>
        <w:t>7463592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MED/31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0D11E2">
        <w:rPr>
          <w:rFonts w:ascii="Arial" w:hAnsi="Arial" w:cs="Arial"/>
          <w:sz w:val="18"/>
          <w:szCs w:val="18"/>
        </w:rPr>
        <w:t>3</w:t>
      </w:r>
    </w:p>
    <w:p w:rsidR="002F487B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A1EBE" w:rsidRPr="002F487B" w:rsidRDefault="009A1EBE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9A1EBE"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E174B3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A1EBE" w:rsidRDefault="009A1EBE" w:rsidP="009A1E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7A50BF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Anatomia della laringe e della faringe</w:t>
            </w:r>
          </w:p>
          <w:p w:rsidR="009A1EBE" w:rsidRPr="004E351A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="00261AA1"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ringoplastica</w:t>
            </w:r>
            <w:proofErr w:type="spellEnd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timpanoplastica</w:t>
            </w:r>
            <w:proofErr w:type="spellEnd"/>
          </w:p>
          <w:p w:rsidR="00DC36C3" w:rsidRPr="004E351A" w:rsidRDefault="0014645C" w:rsidP="007A50BF">
            <w:pPr>
              <w:pStyle w:val="Default"/>
              <w:rPr>
                <w:sz w:val="18"/>
                <w:szCs w:val="18"/>
                <w:lang w:val="en-US"/>
              </w:rPr>
            </w:pPr>
            <w:r w:rsidRPr="004E351A">
              <w:rPr>
                <w:sz w:val="18"/>
                <w:szCs w:val="18"/>
                <w:lang w:val="en-US"/>
              </w:rPr>
              <w:br w:type="page"/>
            </w:r>
          </w:p>
          <w:p w:rsidR="00261AA1" w:rsidRPr="002F487B" w:rsidRDefault="001A5D2C" w:rsidP="00261AA1">
            <w:pPr>
              <w:rPr>
                <w:b/>
                <w:lang w:val="en-US"/>
              </w:rPr>
            </w:pPr>
            <w:r w:rsidRPr="002F48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</w:t>
            </w:r>
            <w:r w:rsidR="00261AA1" w:rsidRPr="002F487B">
              <w:rPr>
                <w:b/>
                <w:lang w:val="en-US"/>
              </w:rPr>
              <w:t>ents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External ear disorders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261AA1" w:rsidRPr="00261AA1" w:rsidRDefault="004E351A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261AA1" w:rsidRPr="00261AA1">
              <w:rPr>
                <w:rFonts w:ascii="Arial" w:hAnsi="Arial" w:cs="Arial"/>
                <w:sz w:val="18"/>
                <w:szCs w:val="18"/>
                <w:lang w:val="en-US"/>
              </w:rPr>
              <w:t>tosclerosis</w:t>
            </w:r>
            <w:proofErr w:type="spellEnd"/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DC36C3" w:rsidRPr="00261AA1" w:rsidRDefault="00261AA1" w:rsidP="00261AA1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D84328" w:rsidRPr="00E631F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440AA4">
        <w:rPr>
          <w:rFonts w:ascii="Arial" w:hAnsi="Arial" w:cs="Arial"/>
          <w:b/>
          <w:sz w:val="18"/>
          <w:szCs w:val="18"/>
        </w:rPr>
        <w:t>Medicina interna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440AA4">
        <w:rPr>
          <w:rFonts w:ascii="Arial" w:hAnsi="Arial" w:cs="Arial"/>
          <w:b/>
          <w:sz w:val="18"/>
          <w:szCs w:val="18"/>
        </w:rPr>
        <w:t xml:space="preserve">Giovanni Di </w:t>
      </w:r>
      <w:proofErr w:type="spellStart"/>
      <w:r w:rsidR="00440AA4">
        <w:rPr>
          <w:rFonts w:ascii="Arial" w:hAnsi="Arial" w:cs="Arial"/>
          <w:b/>
          <w:sz w:val="18"/>
          <w:szCs w:val="18"/>
        </w:rPr>
        <w:t>Minno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440AA4">
        <w:rPr>
          <w:rFonts w:ascii="Arial" w:hAnsi="Arial" w:cs="Arial"/>
          <w:b/>
          <w:sz w:val="18"/>
          <w:szCs w:val="18"/>
        </w:rPr>
        <w:t>giovanni.diminno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Tel:</w:t>
      </w:r>
      <w:r w:rsidR="00440AA4">
        <w:rPr>
          <w:rFonts w:ascii="Arial" w:hAnsi="Arial" w:cs="Arial"/>
          <w:b/>
          <w:sz w:val="18"/>
          <w:szCs w:val="18"/>
        </w:rPr>
        <w:t>081/7462060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>MED/09</w:t>
      </w:r>
      <w:r w:rsidR="00440AA4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440AA4">
        <w:rPr>
          <w:rFonts w:ascii="Arial" w:hAnsi="Arial" w:cs="Arial"/>
          <w:sz w:val="18"/>
          <w:szCs w:val="18"/>
        </w:rPr>
        <w:t>2</w:t>
      </w:r>
    </w:p>
    <w:p w:rsidR="00972CF5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031BB" w:rsidRPr="007031BB" w:rsidRDefault="007031BB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031BB"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2F487B" w:rsidTr="000212C6">
        <w:trPr>
          <w:trHeight w:val="508"/>
        </w:trPr>
        <w:tc>
          <w:tcPr>
            <w:tcW w:w="9869" w:type="dxa"/>
          </w:tcPr>
          <w:p w:rsidR="00972CF5" w:rsidRPr="007A50BF" w:rsidRDefault="00972CF5" w:rsidP="002F487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4645C" w:rsidRPr="00434420" w:rsidRDefault="0014645C" w:rsidP="002F487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3)Cuore e apparato circolatorio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4)Ghiandole endocrine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5)Sangue</w:t>
            </w:r>
          </w:p>
          <w:p w:rsidR="002A123D" w:rsidRDefault="002A123D" w:rsidP="002F487B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2F487B" w:rsidRPr="002F487B" w:rsidRDefault="00972CF5" w:rsidP="002F487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2F48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Contents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1) Kidney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2) Liver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72CF5" w:rsidRPr="00E631F3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E631F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2F487B" w:rsidRDefault="00D84328" w:rsidP="002F487B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2F487B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0D11E2"/>
    <w:rsid w:val="0014645C"/>
    <w:rsid w:val="0016348D"/>
    <w:rsid w:val="001A5D2C"/>
    <w:rsid w:val="001B51EF"/>
    <w:rsid w:val="001D1815"/>
    <w:rsid w:val="001D412B"/>
    <w:rsid w:val="001D4635"/>
    <w:rsid w:val="001D5A1F"/>
    <w:rsid w:val="00226AE4"/>
    <w:rsid w:val="002274C8"/>
    <w:rsid w:val="00261AA1"/>
    <w:rsid w:val="0028606E"/>
    <w:rsid w:val="002A123D"/>
    <w:rsid w:val="002B497A"/>
    <w:rsid w:val="002C106E"/>
    <w:rsid w:val="002D166D"/>
    <w:rsid w:val="002F487B"/>
    <w:rsid w:val="00380184"/>
    <w:rsid w:val="00434420"/>
    <w:rsid w:val="00436769"/>
    <w:rsid w:val="00440AA4"/>
    <w:rsid w:val="00462900"/>
    <w:rsid w:val="004E351A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9082E"/>
    <w:rsid w:val="006C2212"/>
    <w:rsid w:val="006D4A09"/>
    <w:rsid w:val="006E1141"/>
    <w:rsid w:val="007031BB"/>
    <w:rsid w:val="007122E6"/>
    <w:rsid w:val="00724661"/>
    <w:rsid w:val="007729B7"/>
    <w:rsid w:val="00780FBA"/>
    <w:rsid w:val="007A50BF"/>
    <w:rsid w:val="007E3E8B"/>
    <w:rsid w:val="008308CA"/>
    <w:rsid w:val="0083135E"/>
    <w:rsid w:val="00834122"/>
    <w:rsid w:val="00861F48"/>
    <w:rsid w:val="00870312"/>
    <w:rsid w:val="008A056C"/>
    <w:rsid w:val="008B36DA"/>
    <w:rsid w:val="009115CC"/>
    <w:rsid w:val="00972CF5"/>
    <w:rsid w:val="00992DB7"/>
    <w:rsid w:val="009A1EBE"/>
    <w:rsid w:val="009B0A5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6646"/>
    <w:rsid w:val="00C75DF7"/>
    <w:rsid w:val="00D3756C"/>
    <w:rsid w:val="00D84328"/>
    <w:rsid w:val="00DC36C3"/>
    <w:rsid w:val="00E174B3"/>
    <w:rsid w:val="00E21633"/>
    <w:rsid w:val="00E324FD"/>
    <w:rsid w:val="00E34A7B"/>
    <w:rsid w:val="00E631F3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2017-11-20T09:15:00Z</cp:lastPrinted>
  <dcterms:created xsi:type="dcterms:W3CDTF">2017-12-20T11:24:00Z</dcterms:created>
  <dcterms:modified xsi:type="dcterms:W3CDTF">2018-05-03T07:41:00Z</dcterms:modified>
</cp:coreProperties>
</file>