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98" w:rsidRPr="007A50BF" w:rsidRDefault="00FE7E98" w:rsidP="00FE7E98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proofErr w:type="gramStart"/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E631F3">
        <w:rPr>
          <w:rFonts w:ascii="Arial" w:hAnsi="Arial" w:cs="Arial"/>
          <w:b/>
          <w:sz w:val="18"/>
          <w:szCs w:val="18"/>
        </w:rPr>
        <w:t>MEDICINA</w:t>
      </w:r>
      <w:proofErr w:type="gramEnd"/>
      <w:r w:rsidR="00E631F3">
        <w:rPr>
          <w:rFonts w:ascii="Arial" w:hAnsi="Arial" w:cs="Arial"/>
          <w:b/>
          <w:sz w:val="18"/>
          <w:szCs w:val="18"/>
        </w:rPr>
        <w:t xml:space="preserve"> CLINICA (C4)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2F3341">
        <w:rPr>
          <w:rFonts w:ascii="Arial" w:hAnsi="Arial" w:cs="Arial"/>
          <w:b/>
          <w:sz w:val="18"/>
          <w:szCs w:val="18"/>
        </w:rPr>
        <w:tab/>
        <w:t>A.A. 2018/2019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 xml:space="preserve">) </w:t>
      </w:r>
      <w:r w:rsidR="00E631F3">
        <w:rPr>
          <w:rFonts w:ascii="Arial" w:hAnsi="Arial" w:cs="Arial"/>
          <w:sz w:val="18"/>
          <w:szCs w:val="18"/>
        </w:rPr>
        <w:t>Patologia Clinica</w:t>
      </w:r>
      <w:r w:rsidR="00870312">
        <w:rPr>
          <w:rFonts w:ascii="Arial" w:hAnsi="Arial" w:cs="Arial"/>
          <w:sz w:val="18"/>
          <w:szCs w:val="18"/>
        </w:rPr>
        <w:t>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Otorinolaringoiatria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E631F3">
        <w:rPr>
          <w:rFonts w:ascii="Arial" w:hAnsi="Arial" w:cs="Arial"/>
          <w:sz w:val="18"/>
          <w:szCs w:val="18"/>
        </w:rPr>
        <w:t>Medicina Interna</w:t>
      </w:r>
      <w:r w:rsidR="002B497A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</w:t>
      </w:r>
      <w:proofErr w:type="gramEnd"/>
      <w:r w:rsidR="008A056C">
        <w:rPr>
          <w:rFonts w:ascii="Arial" w:hAnsi="Arial" w:cs="Arial"/>
          <w:sz w:val="18"/>
          <w:szCs w:val="18"/>
        </w:rPr>
        <w:t xml:space="preserve">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E174B3">
        <w:rPr>
          <w:rFonts w:ascii="Arial" w:hAnsi="Arial" w:cs="Arial"/>
          <w:b/>
          <w:sz w:val="18"/>
          <w:szCs w:val="18"/>
        </w:rPr>
        <w:t>Patologia clinica</w:t>
      </w:r>
    </w:p>
    <w:p w:rsidR="00E174B3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Clinical</w:t>
      </w:r>
      <w:proofErr w:type="spellEnd"/>
      <w:r w:rsidR="00E174B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pathology</w:t>
      </w:r>
      <w:proofErr w:type="spellEnd"/>
      <w:r w:rsidR="00E174B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E174B3">
        <w:rPr>
          <w:rFonts w:ascii="Arial" w:hAnsi="Arial" w:cs="Arial"/>
          <w:b/>
          <w:sz w:val="18"/>
          <w:szCs w:val="18"/>
        </w:rPr>
        <w:t xml:space="preserve"> Nella </w:t>
      </w:r>
      <w:proofErr w:type="spellStart"/>
      <w:r w:rsidR="00E174B3">
        <w:rPr>
          <w:rFonts w:ascii="Arial" w:hAnsi="Arial" w:cs="Arial"/>
          <w:b/>
          <w:sz w:val="18"/>
          <w:szCs w:val="18"/>
        </w:rPr>
        <w:t>Prevete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E174B3">
        <w:rPr>
          <w:rFonts w:ascii="Arial" w:hAnsi="Arial" w:cs="Arial"/>
          <w:b/>
          <w:sz w:val="18"/>
          <w:szCs w:val="18"/>
        </w:rPr>
        <w:t>nella.prevete@unina.it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E174B3">
        <w:rPr>
          <w:rFonts w:ascii="Arial" w:hAnsi="Arial" w:cs="Arial"/>
          <w:b/>
          <w:sz w:val="18"/>
          <w:szCs w:val="18"/>
        </w:rPr>
        <w:t>081/7464213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05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E174B3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FE7E98" w:rsidRDefault="00E174B3">
            <w:pPr>
              <w:pStyle w:val="Default"/>
              <w:rPr>
                <w:sz w:val="18"/>
                <w:szCs w:val="18"/>
              </w:rPr>
            </w:pPr>
            <w:r w:rsidRPr="00FE7E98">
              <w:rPr>
                <w:color w:val="333333"/>
                <w:sz w:val="18"/>
                <w:szCs w:val="18"/>
                <w:shd w:val="clear" w:color="auto" w:fill="FFFFFF"/>
              </w:rPr>
              <w:t xml:space="preserve">Lo studente dovrà aver acquisito le nozioni fondamentali per la valutazione critica e l’interpretazione dei risultati delle principali indagini diagnostiche di laboratorio nonché dimostrare di avere la padronanza concettuale nelle diverse fasi analitiche e </w:t>
            </w:r>
            <w:r w:rsidR="000D11E2" w:rsidRPr="00FE7E98">
              <w:rPr>
                <w:color w:val="333333"/>
                <w:sz w:val="18"/>
                <w:szCs w:val="18"/>
                <w:shd w:val="clear" w:color="auto" w:fill="FFFFFF"/>
              </w:rPr>
              <w:t xml:space="preserve">di </w:t>
            </w:r>
            <w:r w:rsidRPr="00FE7E98">
              <w:rPr>
                <w:color w:val="333333"/>
                <w:sz w:val="18"/>
                <w:szCs w:val="18"/>
                <w:shd w:val="clear" w:color="auto" w:fill="FFFFFF"/>
              </w:rPr>
              <w:t>conoscere le principali metodologie diagnostiche e la loro rilevanza clinica. </w:t>
            </w:r>
            <w:r w:rsidRPr="00FE7E98">
              <w:rPr>
                <w:rStyle w:val="Enfasigrassetto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A13B01" w:rsidRPr="00FE7E98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1EBE" w:rsidRDefault="001A5D2C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>Programma</w:t>
      </w:r>
      <w:r w:rsidR="0083135E" w:rsidRPr="007A50BF">
        <w:rPr>
          <w:b/>
          <w:bCs/>
          <w:sz w:val="18"/>
          <w:szCs w:val="18"/>
        </w:rPr>
        <w:t xml:space="preserve"> </w:t>
      </w:r>
    </w:p>
    <w:p w:rsidR="004E351A" w:rsidRDefault="004E351A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0D11E2" w:rsidRPr="009A1EBE" w:rsidRDefault="000D11E2" w:rsidP="009A1E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b/>
          <w:bCs/>
          <w:sz w:val="18"/>
          <w:szCs w:val="18"/>
          <w:lang w:eastAsia="en-US"/>
        </w:rPr>
      </w:pPr>
      <w:r w:rsidRPr="000D11E2">
        <w:rPr>
          <w:rFonts w:eastAsia="Times New Roman"/>
          <w:b/>
          <w:bCs/>
          <w:sz w:val="18"/>
          <w:szCs w:val="18"/>
        </w:rPr>
        <w:t>Le indagini di laboratorio nella diagnostica endocrinologica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color w:val="000000"/>
          <w:sz w:val="18"/>
          <w:szCs w:val="18"/>
        </w:rPr>
        <w:t>2. La diagnostica di laboratorio nelle alterazioni della ghiandola tiroidea: ipotiroidismo, ipotiroidismo subclinico, ipertiroidismo, tiroiditi. Ruolo del laboratorio nel gozzo endemico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 w:rsidRPr="000D11E2"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 w:rsidRPr="000D11E2">
        <w:rPr>
          <w:rFonts w:ascii="Arial" w:hAnsi="Arial" w:cs="Arial"/>
          <w:color w:val="000000"/>
          <w:sz w:val="18"/>
          <w:szCs w:val="18"/>
        </w:rPr>
        <w:t>Cenni di fisiologia del sangue Esame emocromocitometrico; VES Approccio laboratoristico alle anemie  </w:t>
      </w:r>
    </w:p>
    <w:p w:rsidR="000D11E2" w:rsidRPr="000D11E2" w:rsidRDefault="000D11E2" w:rsidP="000D11E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 w:rsidRPr="000D11E2">
        <w:rPr>
          <w:rFonts w:ascii="Arial" w:hAnsi="Arial" w:cs="Arial"/>
          <w:color w:val="000000"/>
          <w:sz w:val="18"/>
          <w:szCs w:val="18"/>
        </w:rPr>
        <w:t>Le principali patologie autoimmuni, Approccio laboratoristico alle principali patologie autoimmuni Indagini di laboratorio per le reazioni di ipersensibilità, Artrite reumatoide, Lupus Eritematoso Sistemico </w:t>
      </w: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EC20F9" w:rsidRPr="007A50BF" w:rsidRDefault="000D11E2" w:rsidP="009A1E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18"/>
          <w:szCs w:val="18"/>
        </w:rPr>
      </w:pPr>
      <w:r w:rsidRPr="000D11E2"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 w:rsidRPr="000D11E2">
        <w:rPr>
          <w:rFonts w:ascii="Arial" w:hAnsi="Arial" w:cs="Arial"/>
          <w:color w:val="000000"/>
          <w:sz w:val="18"/>
          <w:szCs w:val="18"/>
        </w:rPr>
        <w:t> Meccanismi 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 w:rsidRPr="000D11E2">
        <w:rPr>
          <w:rFonts w:ascii="Arial" w:hAnsi="Arial" w:cs="Arial"/>
          <w:color w:val="000000"/>
          <w:sz w:val="18"/>
          <w:szCs w:val="18"/>
        </w:rPr>
        <w:t> Diagnostica </w:t>
      </w:r>
      <w:r w:rsidRPr="000D11E2"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 w:rsidRPr="000D11E2">
        <w:rPr>
          <w:rFonts w:ascii="Arial" w:hAnsi="Arial" w:cs="Arial"/>
          <w:color w:val="000000"/>
          <w:sz w:val="18"/>
          <w:szCs w:val="18"/>
        </w:rPr>
        <w:t>  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1A5D2C" w:rsidRPr="004E351A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E351A" w:rsidRP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 w:rsidRPr="004E351A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</w:t>
      </w:r>
      <w:r w:rsidR="004E351A">
        <w:rPr>
          <w:rFonts w:ascii="Arial" w:hAnsi="Arial" w:cs="Arial"/>
          <w:color w:val="000000"/>
          <w:sz w:val="18"/>
          <w:szCs w:val="18"/>
          <w:lang w:val="en-US"/>
        </w:rPr>
        <w:t>pituitary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hormones: diagnostic significance of GH, PRL, TSH, FSH, LH, ACTH.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2. Laboratory diagnostics in the alterations of the thyroid gland: hypothyroidism, subclinical hypothyroidism, hyperthyroidism, thyroiditis. Role of the laboratory in the endemic goiter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4E351A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The laboratory in the evaluation of anemia. Notes on the physiology of blood. Blood count. VES Laboratory approach to anemia </w:t>
      </w:r>
    </w:p>
    <w:p w:rsidR="001A5D2C" w:rsidRPr="002F487B" w:rsidRDefault="000D11E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D11E2">
        <w:rPr>
          <w:rFonts w:ascii="Arial" w:hAnsi="Arial" w:cs="Arial"/>
          <w:color w:val="000000"/>
          <w:sz w:val="18"/>
          <w:szCs w:val="18"/>
          <w:lang w:val="en-US"/>
        </w:rPr>
        <w:lastRenderedPageBreak/>
        <w:t xml:space="preserve">Laboratory diagnostics of the main autoimmune diseases </w:t>
      </w:r>
      <w:proofErr w:type="gramStart"/>
      <w:r w:rsidRPr="000D11E2">
        <w:rPr>
          <w:rFonts w:ascii="Arial" w:hAnsi="Arial" w:cs="Arial"/>
          <w:color w:val="000000"/>
          <w:sz w:val="18"/>
          <w:szCs w:val="18"/>
          <w:lang w:val="en-US"/>
        </w:rPr>
        <w:t>The</w:t>
      </w:r>
      <w:proofErr w:type="gramEnd"/>
      <w:r w:rsidRPr="000D11E2">
        <w:rPr>
          <w:rFonts w:ascii="Arial" w:hAnsi="Arial" w:cs="Arial"/>
          <w:color w:val="000000"/>
          <w:sz w:val="18"/>
          <w:szCs w:val="18"/>
          <w:lang w:val="en-US"/>
        </w:rPr>
        <w:t xml:space="preserve"> main autoimmune diseases, Laboratory approach to the main autoimmune diseases Laboratory investigations for hypersensitivity reactions, Rheumatoid arthritis, Systemic Lupus Erythematosus</w:t>
      </w:r>
      <w:r w:rsidR="002F487B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0D11E2">
        <w:rPr>
          <w:rFonts w:ascii="Arial" w:hAnsi="Arial" w:cs="Arial"/>
          <w:color w:val="000000"/>
          <w:sz w:val="18"/>
          <w:szCs w:val="18"/>
          <w:lang w:val="en-US"/>
        </w:rPr>
        <w:t>Laboratory diagnostics of the main allergic diseases Mechanisms in vivo Diagnostics in vitro</w:t>
      </w:r>
    </w:p>
    <w:p w:rsidR="001A5D2C" w:rsidRPr="00EC20F9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780FBA" w:rsidRPr="000D11E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INSEGNAMENTO</w:t>
      </w:r>
      <w:r w:rsidR="001A5D2C" w:rsidRPr="000D11E2">
        <w:rPr>
          <w:rFonts w:ascii="Arial" w:hAnsi="Arial" w:cs="Arial"/>
          <w:b/>
          <w:sz w:val="18"/>
          <w:szCs w:val="18"/>
        </w:rPr>
        <w:t xml:space="preserve"> (2)</w:t>
      </w:r>
      <w:r w:rsidRPr="000D11E2">
        <w:rPr>
          <w:rFonts w:ascii="Arial" w:hAnsi="Arial" w:cs="Arial"/>
          <w:b/>
          <w:sz w:val="18"/>
          <w:szCs w:val="18"/>
        </w:rPr>
        <w:t>:</w:t>
      </w:r>
      <w:r w:rsidR="000D11E2" w:rsidRPr="000D11E2">
        <w:rPr>
          <w:rFonts w:ascii="Arial" w:hAnsi="Arial" w:cs="Arial"/>
          <w:b/>
          <w:sz w:val="18"/>
          <w:szCs w:val="18"/>
        </w:rPr>
        <w:t xml:space="preserve"> Oto</w:t>
      </w:r>
      <w:r w:rsidR="000D11E2">
        <w:rPr>
          <w:rFonts w:ascii="Arial" w:hAnsi="Arial" w:cs="Arial"/>
          <w:b/>
          <w:sz w:val="18"/>
          <w:szCs w:val="18"/>
        </w:rPr>
        <w:t>rinolaringoiatria</w:t>
      </w:r>
    </w:p>
    <w:p w:rsidR="00F472B3" w:rsidRPr="000D11E2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0D11E2" w:rsidRPr="000D11E2"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780FBA" w:rsidRPr="000D11E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0D11E2">
        <w:rPr>
          <w:rFonts w:ascii="Arial" w:hAnsi="Arial" w:cs="Arial"/>
          <w:b/>
          <w:sz w:val="18"/>
          <w:szCs w:val="18"/>
        </w:rPr>
        <w:t>Docente</w:t>
      </w:r>
      <w:r w:rsidR="008A056C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0D11E2">
        <w:rPr>
          <w:rFonts w:ascii="Arial" w:hAnsi="Arial" w:cs="Arial"/>
          <w:b/>
          <w:sz w:val="18"/>
          <w:szCs w:val="18"/>
        </w:rPr>
        <w:t>Iengo</w:t>
      </w:r>
      <w:proofErr w:type="spellEnd"/>
      <w:r w:rsidR="008A056C" w:rsidRPr="000D11E2">
        <w:rPr>
          <w:rFonts w:ascii="Arial" w:hAnsi="Arial" w:cs="Arial"/>
          <w:b/>
          <w:sz w:val="18"/>
          <w:szCs w:val="18"/>
        </w:rPr>
        <w:tab/>
      </w:r>
      <w:r w:rsidRPr="000D11E2">
        <w:rPr>
          <w:rFonts w:ascii="Arial" w:hAnsi="Arial" w:cs="Arial"/>
          <w:b/>
          <w:sz w:val="18"/>
          <w:szCs w:val="18"/>
        </w:rPr>
        <w:tab/>
      </w:r>
      <w:r w:rsidR="00D3756C" w:rsidRPr="000D11E2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0D11E2">
        <w:rPr>
          <w:rFonts w:ascii="Arial" w:hAnsi="Arial" w:cs="Arial"/>
          <w:b/>
          <w:sz w:val="18"/>
          <w:szCs w:val="18"/>
        </w:rPr>
        <w:t>email</w:t>
      </w:r>
      <w:r w:rsidR="00652C40" w:rsidRPr="000D11E2">
        <w:rPr>
          <w:rFonts w:ascii="Arial" w:hAnsi="Arial" w:cs="Arial"/>
          <w:b/>
          <w:sz w:val="18"/>
          <w:szCs w:val="18"/>
        </w:rPr>
        <w:t>:</w:t>
      </w:r>
      <w:r w:rsidR="000D11E2">
        <w:rPr>
          <w:rFonts w:ascii="Arial" w:hAnsi="Arial" w:cs="Arial"/>
          <w:b/>
          <w:sz w:val="18"/>
          <w:szCs w:val="18"/>
        </w:rPr>
        <w:t>maurizio.iengo</w:t>
      </w:r>
      <w:r w:rsidR="00D3756C" w:rsidRPr="000D11E2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0D11E2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0D11E2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0D11E2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0D11E2">
        <w:rPr>
          <w:rFonts w:ascii="Arial" w:hAnsi="Arial" w:cs="Arial"/>
          <w:b/>
          <w:sz w:val="18"/>
          <w:szCs w:val="18"/>
        </w:rPr>
        <w:t xml:space="preserve">: </w:t>
      </w:r>
      <w:r w:rsidR="000D11E2" w:rsidRPr="000D11E2">
        <w:rPr>
          <w:rFonts w:ascii="Arial" w:hAnsi="Arial" w:cs="Arial"/>
          <w:b/>
          <w:sz w:val="18"/>
          <w:szCs w:val="18"/>
        </w:rPr>
        <w:t>081</w:t>
      </w:r>
      <w:r w:rsidR="00440AA4">
        <w:rPr>
          <w:rFonts w:ascii="Arial" w:hAnsi="Arial" w:cs="Arial"/>
          <w:b/>
          <w:sz w:val="18"/>
          <w:szCs w:val="18"/>
        </w:rPr>
        <w:t>/</w:t>
      </w:r>
      <w:r w:rsidR="000D11E2" w:rsidRPr="000D11E2">
        <w:rPr>
          <w:rFonts w:ascii="Arial" w:hAnsi="Arial" w:cs="Arial"/>
          <w:b/>
          <w:sz w:val="18"/>
          <w:szCs w:val="18"/>
        </w:rPr>
        <w:t>7463592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D11E2">
        <w:rPr>
          <w:rFonts w:ascii="Arial" w:hAnsi="Arial" w:cs="Arial"/>
          <w:sz w:val="18"/>
          <w:szCs w:val="18"/>
        </w:rPr>
        <w:t>MED/</w:t>
      </w:r>
      <w:proofErr w:type="gramStart"/>
      <w:r w:rsidR="000D11E2">
        <w:rPr>
          <w:rFonts w:ascii="Arial" w:hAnsi="Arial" w:cs="Arial"/>
          <w:sz w:val="18"/>
          <w:szCs w:val="18"/>
        </w:rPr>
        <w:t>31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 w:rsidR="000D11E2">
        <w:rPr>
          <w:rFonts w:ascii="Arial" w:hAnsi="Arial" w:cs="Arial"/>
          <w:sz w:val="18"/>
          <w:szCs w:val="18"/>
        </w:rPr>
        <w:t>3</w:t>
      </w:r>
    </w:p>
    <w:p w:rsidR="002F487B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A1EBE" w:rsidRPr="002F487B" w:rsidRDefault="009A1EBE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9A1EBE"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E174B3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7A50BF" w:rsidRPr="002C106E" w:rsidRDefault="007A50BF" w:rsidP="007A50B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A1EBE" w:rsidRDefault="009A1EBE" w:rsidP="009A1EB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7A50BF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A1EBE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A1EBE" w:rsidRPr="004E351A" w:rsidRDefault="009A1EBE" w:rsidP="007A50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</w:t>
            </w:r>
            <w:r w:rsidR="00261AA1"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ringoplastica</w:t>
            </w:r>
            <w:proofErr w:type="spellEnd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E351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timpanoplastica</w:t>
            </w:r>
            <w:proofErr w:type="spellEnd"/>
          </w:p>
          <w:p w:rsidR="00DC36C3" w:rsidRPr="004E351A" w:rsidRDefault="0014645C" w:rsidP="007A50BF">
            <w:pPr>
              <w:pStyle w:val="Default"/>
              <w:rPr>
                <w:sz w:val="18"/>
                <w:szCs w:val="18"/>
                <w:lang w:val="en-US"/>
              </w:rPr>
            </w:pPr>
            <w:r w:rsidRPr="004E351A">
              <w:rPr>
                <w:sz w:val="18"/>
                <w:szCs w:val="18"/>
                <w:lang w:val="en-US"/>
              </w:rPr>
              <w:br w:type="page"/>
            </w:r>
          </w:p>
          <w:p w:rsidR="00261AA1" w:rsidRPr="002F487B" w:rsidRDefault="001A5D2C" w:rsidP="00261AA1">
            <w:pPr>
              <w:rPr>
                <w:b/>
                <w:lang w:val="en-US"/>
              </w:rPr>
            </w:pPr>
            <w:r w:rsidRPr="002F48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</w:t>
            </w:r>
            <w:r w:rsidR="00261AA1" w:rsidRPr="002F487B">
              <w:rPr>
                <w:b/>
                <w:lang w:val="en-US"/>
              </w:rPr>
              <w:t>ents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External ear disorders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261AA1" w:rsidRPr="00261AA1" w:rsidRDefault="004E351A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261AA1" w:rsidRPr="00261AA1">
              <w:rPr>
                <w:rFonts w:ascii="Arial" w:hAnsi="Arial" w:cs="Arial"/>
                <w:sz w:val="18"/>
                <w:szCs w:val="18"/>
                <w:lang w:val="en-US"/>
              </w:rPr>
              <w:t>tosclerosis</w:t>
            </w:r>
            <w:proofErr w:type="spellEnd"/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261AA1" w:rsidRPr="00261AA1" w:rsidRDefault="00261AA1" w:rsidP="00261AA1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DC36C3" w:rsidRPr="00261AA1" w:rsidRDefault="00261AA1" w:rsidP="00261AA1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261AA1"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D84328" w:rsidRPr="00E631F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440AA4">
        <w:rPr>
          <w:rFonts w:ascii="Arial" w:hAnsi="Arial" w:cs="Arial"/>
          <w:b/>
          <w:sz w:val="18"/>
          <w:szCs w:val="18"/>
        </w:rPr>
        <w:t>Medicina interna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E631F3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 w:rsidR="00440AA4"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AE049A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440AA4">
        <w:rPr>
          <w:rFonts w:ascii="Arial" w:hAnsi="Arial" w:cs="Arial"/>
          <w:b/>
          <w:sz w:val="18"/>
          <w:szCs w:val="18"/>
        </w:rPr>
        <w:t>Giovanni</w:t>
      </w:r>
      <w:proofErr w:type="gramEnd"/>
      <w:r w:rsidR="00440AA4">
        <w:rPr>
          <w:rFonts w:ascii="Arial" w:hAnsi="Arial" w:cs="Arial"/>
          <w:b/>
          <w:sz w:val="18"/>
          <w:szCs w:val="18"/>
        </w:rPr>
        <w:t xml:space="preserve"> Di </w:t>
      </w:r>
      <w:proofErr w:type="spellStart"/>
      <w:r w:rsidR="00440AA4">
        <w:rPr>
          <w:rFonts w:ascii="Arial" w:hAnsi="Arial" w:cs="Arial"/>
          <w:b/>
          <w:sz w:val="18"/>
          <w:szCs w:val="18"/>
        </w:rPr>
        <w:t>Minno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440AA4">
        <w:rPr>
          <w:rFonts w:ascii="Arial" w:hAnsi="Arial" w:cs="Arial"/>
          <w:b/>
          <w:sz w:val="18"/>
          <w:szCs w:val="18"/>
        </w:rPr>
        <w:t>giovanni.diminno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5" w:history="1">
        <w:r w:rsidR="002F3341" w:rsidRPr="00706FA3">
          <w:rPr>
            <w:rStyle w:val="Collegamentoipertestuale"/>
            <w:rFonts w:ascii="Arial" w:hAnsi="Arial" w:cs="Arial"/>
            <w:b/>
            <w:sz w:val="18"/>
            <w:szCs w:val="18"/>
          </w:rPr>
          <w:t>Tel:081/7462060</w:t>
        </w:r>
      </w:hyperlink>
    </w:p>
    <w:p w:rsidR="002F3341" w:rsidRPr="002F3341" w:rsidRDefault="002F3341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proofErr w:type="spellStart"/>
      <w:r w:rsidRPr="002F3341">
        <w:rPr>
          <w:b/>
        </w:rPr>
        <w:t>Iannuzzo</w:t>
      </w:r>
      <w:proofErr w:type="spellEnd"/>
      <w:r w:rsidRPr="002F3341">
        <w:rPr>
          <w:b/>
        </w:rPr>
        <w:t xml:space="preserve"> Gabriella</w:t>
      </w:r>
      <w:r>
        <w:rPr>
          <w:b/>
        </w:rPr>
        <w:t xml:space="preserve">                   email:</w:t>
      </w:r>
      <w:r w:rsidRPr="002F3341">
        <w:rPr>
          <w:b/>
        </w:rPr>
        <w:t xml:space="preserve"> </w:t>
      </w:r>
      <w:hyperlink r:id="rId6" w:history="1">
        <w:r w:rsidRPr="002F3341">
          <w:rPr>
            <w:rStyle w:val="Collegamentoipertestuale"/>
            <w:rFonts w:ascii="Helvetica" w:hAnsi="Helvetica" w:cs="Helvetica"/>
            <w:b/>
            <w:color w:val="auto"/>
            <w:sz w:val="19"/>
            <w:szCs w:val="19"/>
            <w:u w:val="none"/>
            <w:shd w:val="clear" w:color="auto" w:fill="FFFFFF"/>
          </w:rPr>
          <w:t>gabriella.iannuzzo@unina.it</w:t>
        </w:r>
      </w:hyperlink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>MED/09</w:t>
      </w:r>
      <w:r w:rsidR="00440AA4">
        <w:rPr>
          <w:rFonts w:ascii="Arial" w:hAnsi="Arial" w:cs="Arial"/>
          <w:sz w:val="18"/>
          <w:szCs w:val="18"/>
        </w:rPr>
        <w:tab/>
      </w:r>
      <w:r w:rsidR="00440AA4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440AA4">
        <w:rPr>
          <w:rFonts w:ascii="Arial" w:hAnsi="Arial" w:cs="Arial"/>
          <w:sz w:val="18"/>
          <w:szCs w:val="18"/>
        </w:rPr>
        <w:t>2</w:t>
      </w:r>
    </w:p>
    <w:p w:rsidR="00972CF5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7031BB" w:rsidRPr="007031BB" w:rsidRDefault="007031BB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031BB"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2F487B" w:rsidTr="000212C6">
        <w:trPr>
          <w:trHeight w:val="508"/>
        </w:trPr>
        <w:tc>
          <w:tcPr>
            <w:tcW w:w="9869" w:type="dxa"/>
          </w:tcPr>
          <w:p w:rsidR="00972CF5" w:rsidRPr="007A50BF" w:rsidRDefault="00972CF5" w:rsidP="002F487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14645C" w:rsidRPr="00434420" w:rsidRDefault="0014645C" w:rsidP="002F487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  <w:proofErr w:type="gramEnd"/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  <w:proofErr w:type="gramEnd"/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3)Cuore</w:t>
            </w:r>
            <w:proofErr w:type="gramEnd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 xml:space="preserve"> e apparato circolatorio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4)Ghiandole</w:t>
            </w:r>
            <w:proofErr w:type="gramEnd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 xml:space="preserve"> endocrine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F487B">
              <w:rPr>
                <w:rFonts w:ascii="Arial" w:eastAsia="Times New Roman" w:hAnsi="Arial" w:cs="Arial"/>
                <w:sz w:val="18"/>
                <w:szCs w:val="18"/>
              </w:rPr>
              <w:t>5)Sangue</w:t>
            </w:r>
            <w:proofErr w:type="gramEnd"/>
          </w:p>
          <w:p w:rsidR="002A123D" w:rsidRDefault="002A123D" w:rsidP="002F487B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:rsidR="002F487B" w:rsidRPr="002F487B" w:rsidRDefault="00972CF5" w:rsidP="002F487B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1) Kidney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2) Liver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2F487B" w:rsidRPr="002F487B" w:rsidRDefault="002F487B" w:rsidP="002F487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487B"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72CF5" w:rsidRPr="00E631F3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E631F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2F487B" w:rsidRDefault="00D84328" w:rsidP="002F487B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2F487B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2AB3"/>
    <w:rsid w:val="00055C49"/>
    <w:rsid w:val="000A3EC8"/>
    <w:rsid w:val="000C3E1C"/>
    <w:rsid w:val="000D11E2"/>
    <w:rsid w:val="0014645C"/>
    <w:rsid w:val="0016348D"/>
    <w:rsid w:val="001A5D2C"/>
    <w:rsid w:val="001B51EF"/>
    <w:rsid w:val="001D1815"/>
    <w:rsid w:val="001D412B"/>
    <w:rsid w:val="001D4635"/>
    <w:rsid w:val="001D5A1F"/>
    <w:rsid w:val="00226AE4"/>
    <w:rsid w:val="002274C8"/>
    <w:rsid w:val="00261AA1"/>
    <w:rsid w:val="0028606E"/>
    <w:rsid w:val="002A123D"/>
    <w:rsid w:val="002B497A"/>
    <w:rsid w:val="002C106E"/>
    <w:rsid w:val="002D166D"/>
    <w:rsid w:val="002F3341"/>
    <w:rsid w:val="002F487B"/>
    <w:rsid w:val="00380184"/>
    <w:rsid w:val="00434420"/>
    <w:rsid w:val="00436769"/>
    <w:rsid w:val="00440AA4"/>
    <w:rsid w:val="00462900"/>
    <w:rsid w:val="004E351A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9082E"/>
    <w:rsid w:val="006C2212"/>
    <w:rsid w:val="006D4A09"/>
    <w:rsid w:val="006E1141"/>
    <w:rsid w:val="007031BB"/>
    <w:rsid w:val="007122E6"/>
    <w:rsid w:val="00724661"/>
    <w:rsid w:val="007729B7"/>
    <w:rsid w:val="00780FBA"/>
    <w:rsid w:val="007A50BF"/>
    <w:rsid w:val="007E3E8B"/>
    <w:rsid w:val="008308CA"/>
    <w:rsid w:val="0083135E"/>
    <w:rsid w:val="00834122"/>
    <w:rsid w:val="00861F48"/>
    <w:rsid w:val="00870312"/>
    <w:rsid w:val="008A056C"/>
    <w:rsid w:val="008B36DA"/>
    <w:rsid w:val="009115CC"/>
    <w:rsid w:val="00972CF5"/>
    <w:rsid w:val="00992DB7"/>
    <w:rsid w:val="009A1EBE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F7B1D"/>
    <w:rsid w:val="00C32FA9"/>
    <w:rsid w:val="00C66646"/>
    <w:rsid w:val="00C75DF7"/>
    <w:rsid w:val="00D3756C"/>
    <w:rsid w:val="00D84328"/>
    <w:rsid w:val="00DC36C3"/>
    <w:rsid w:val="00E174B3"/>
    <w:rsid w:val="00E21633"/>
    <w:rsid w:val="00E324FD"/>
    <w:rsid w:val="00E34A7B"/>
    <w:rsid w:val="00E631F3"/>
    <w:rsid w:val="00E66BF5"/>
    <w:rsid w:val="00E70083"/>
    <w:rsid w:val="00EC20F9"/>
    <w:rsid w:val="00EF2FD4"/>
    <w:rsid w:val="00F3504B"/>
    <w:rsid w:val="00F472B3"/>
    <w:rsid w:val="00F76156"/>
    <w:rsid w:val="00FC6F4D"/>
    <w:rsid w:val="00FD3AEA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AEC3-F774-40D8-9463-1F8149BF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Nessunaspaziatura">
    <w:name w:val="No Spacing"/>
    <w:uiPriority w:val="1"/>
    <w:qFormat/>
    <w:rsid w:val="00261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la.iannuzzo@unina.it" TargetMode="External"/><Relationship Id="rId5" Type="http://schemas.openxmlformats.org/officeDocument/2006/relationships/hyperlink" Target="Tel:081/74620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2019-02-14T09:41:00Z</dcterms:created>
  <dcterms:modified xsi:type="dcterms:W3CDTF">2019-02-14T09:41:00Z</dcterms:modified>
</cp:coreProperties>
</file>