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39" w:rsidRDefault="00E7566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DI SCIENZE MEDICHE DELLA </w:t>
      </w:r>
      <w:proofErr w:type="gramStart"/>
      <w:r>
        <w:rPr>
          <w:rFonts w:ascii="Arial" w:hAnsi="Arial" w:cs="Arial"/>
          <w:b/>
          <w:sz w:val="18"/>
          <w:szCs w:val="18"/>
        </w:rPr>
        <w:t>PREVENZIONE  (</w:t>
      </w:r>
      <w:proofErr w:type="gramEnd"/>
      <w:r>
        <w:rPr>
          <w:rFonts w:ascii="Arial" w:hAnsi="Arial" w:cs="Arial"/>
          <w:b/>
          <w:sz w:val="18"/>
          <w:szCs w:val="18"/>
        </w:rPr>
        <w:t>E2)</w:t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Medicina del Lavoro (2) Medicina Legale 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previsti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Nessuno</w:t>
      </w:r>
    </w:p>
    <w:p w:rsidR="00264B39" w:rsidRDefault="00264B39">
      <w:pPr>
        <w:rPr>
          <w:rFonts w:ascii="Arial" w:hAnsi="Arial" w:cs="Arial"/>
          <w:sz w:val="18"/>
          <w:szCs w:val="18"/>
        </w:rPr>
      </w:pP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Medicina del Lavoro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Luca Fontana     email: </w:t>
      </w:r>
      <w:hyperlink r:id="rId4">
        <w:r w:rsidRPr="00E7566D">
          <w:rPr>
            <w:rStyle w:val="CollegamentoInternet"/>
            <w:rFonts w:ascii="Helvetica Neue;Helvetica;Arial;" w:hAnsi="Helvetica Neue;Helvetica;Arial;" w:cs="Arial"/>
            <w:b/>
            <w:color w:val="auto"/>
            <w:sz w:val="20"/>
            <w:szCs w:val="20"/>
            <w:highlight w:val="white"/>
          </w:rPr>
          <w:t>luca.fontana@unina.it</w:t>
        </w:r>
      </w:hyperlink>
      <w:r w:rsidRPr="00E7566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     tel.: 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</w:t>
      </w:r>
      <w:r>
        <w:rPr>
          <w:rFonts w:ascii="Arial" w:hAnsi="Arial" w:cs="Arial"/>
          <w:sz w:val="18"/>
          <w:szCs w:val="18"/>
        </w:rPr>
        <w:t xml:space="preserve">D: </w:t>
      </w:r>
      <w:r>
        <w:rPr>
          <w:rFonts w:ascii="Arial" w:hAnsi="Arial" w:cs="Arial"/>
          <w:sz w:val="18"/>
          <w:szCs w:val="18"/>
        </w:rPr>
        <w:tab/>
        <w:t>MED/44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264B39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264B39" w:rsidRDefault="00E7566D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Risultati di Apprendimento Attesi</w:t>
            </w:r>
          </w:p>
          <w:p w:rsidR="00264B39" w:rsidRDefault="00E7566D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Gli studenti devono dimostrare di aver appreso l’organizzazione di legge per quanto riguarda la prevenzione del rischio per la salute nei luoghi di lavoro, nonché di conoscere la metodologia diagnostica </w:t>
            </w:r>
            <w:r>
              <w:rPr>
                <w:rFonts w:ascii="Arial" w:hAnsi="Arial" w:cs="Arial"/>
                <w:sz w:val="18"/>
                <w:szCs w:val="18"/>
              </w:rPr>
              <w:t>e le misure di prevenzione delle ipoacusie da lavoro.</w:t>
            </w:r>
          </w:p>
          <w:p w:rsidR="00264B39" w:rsidRDefault="00264B39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64B39" w:rsidRDefault="00E7566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264B39" w:rsidRDefault="00264B39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La prevenzione del rischio di danno alla salute in ambito occupazionale: gli obblighi e i compiti del datore di lavoro, del lavoratore, del servizio di prevenzione e protezione, del </w:t>
      </w:r>
      <w:r>
        <w:rPr>
          <w:rFonts w:ascii="Arial" w:hAnsi="Arial" w:cs="Arial"/>
          <w:color w:val="000000"/>
          <w:sz w:val="18"/>
          <w:szCs w:val="18"/>
        </w:rPr>
        <w:t xml:space="preserve">rappresentante dei lavoratori per la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sicurezza,  del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medico competente.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La sorveglianza sanitaria e il giudizio di idoneità alla mansione specifica.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La visita degli ambienti di lavoro e la riunione periodica di prevenzione.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 organizzazione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della</w:t>
      </w:r>
      <w:r>
        <w:rPr>
          <w:rFonts w:ascii="Arial" w:hAnsi="Arial" w:cs="Arial"/>
          <w:color w:val="000000"/>
          <w:sz w:val="18"/>
          <w:szCs w:val="18"/>
        </w:rPr>
        <w:t xml:space="preserve"> prevenzione e gestione delle emergenze sul posto di lavoro: il primo soccorso, il      salvataggio e la lotta antincendio.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Il danno uditivo in ambiente industriale.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Diagnosi audiometrica di ipoacusia da rumore.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Prevenzione primaria e secondaria d</w:t>
      </w:r>
      <w:r>
        <w:rPr>
          <w:rFonts w:ascii="Arial" w:hAnsi="Arial" w:cs="Arial"/>
          <w:color w:val="000000"/>
          <w:sz w:val="18"/>
          <w:szCs w:val="18"/>
        </w:rPr>
        <w:t>ell’ipoacusia da rumore industriale.</w:t>
      </w: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risk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damage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health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occupational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environment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obligations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duties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employer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worker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protection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service,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worker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safety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representat</w:t>
      </w:r>
      <w:r>
        <w:rPr>
          <w:rFonts w:ascii="Arial" w:hAnsi="Arial" w:cs="Arial"/>
          <w:color w:val="000000"/>
          <w:sz w:val="18"/>
          <w:szCs w:val="18"/>
        </w:rPr>
        <w:t>ive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competent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Health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surveillance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suitability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assessment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for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specific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task.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visit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work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environments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periodic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meeting.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organization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management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emergencies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workplace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first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rescue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fighting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damage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an industrial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environment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Audiometric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diagnosis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noise-induced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Primary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secondary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from industrial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noise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264B39" w:rsidRDefault="00264B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264B39" w:rsidRDefault="00264B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</w:p>
    <w:p w:rsidR="00264B39" w:rsidRDefault="00264B39">
      <w:pPr>
        <w:rPr>
          <w:rFonts w:ascii="Arial" w:hAnsi="Arial" w:cs="Arial"/>
          <w:sz w:val="18"/>
          <w:szCs w:val="18"/>
        </w:rPr>
      </w:pPr>
    </w:p>
    <w:p w:rsidR="00E7566D" w:rsidRDefault="00E7566D">
      <w:pPr>
        <w:rPr>
          <w:rFonts w:ascii="Arial" w:hAnsi="Arial" w:cs="Arial"/>
          <w:sz w:val="18"/>
          <w:szCs w:val="18"/>
        </w:rPr>
      </w:pPr>
    </w:p>
    <w:p w:rsidR="00E7566D" w:rsidRDefault="00E756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64B39" w:rsidRDefault="00E7566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INSEGNAMENTO (2</w:t>
      </w:r>
      <w:proofErr w:type="gramStart"/>
      <w:r>
        <w:rPr>
          <w:rFonts w:ascii="Arial" w:hAnsi="Arial" w:cs="Arial"/>
          <w:b/>
          <w:sz w:val="18"/>
          <w:szCs w:val="18"/>
        </w:rPr>
        <w:t>):Medicina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Legale 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 Legal Medicine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Mariano </w:t>
      </w:r>
      <w:proofErr w:type="spellStart"/>
      <w:r>
        <w:rPr>
          <w:rFonts w:ascii="Arial" w:hAnsi="Arial" w:cs="Arial"/>
          <w:b/>
          <w:sz w:val="18"/>
          <w:szCs w:val="18"/>
        </w:rPr>
        <w:t>Paternoster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email:mariano.paternoster@unina.it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264B39" w:rsidRDefault="00E756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43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264B39" w:rsidRDefault="00E7566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264B39" w:rsidRDefault="00E7566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dimostrare di aver appreso gli elementi di legisl</w:t>
      </w:r>
      <w:r>
        <w:rPr>
          <w:rFonts w:ascii="Arial" w:hAnsi="Arial" w:cs="Arial"/>
          <w:sz w:val="18"/>
          <w:szCs w:val="18"/>
        </w:rPr>
        <w:t xml:space="preserve">azione sanitaria e deontologia professionale, in particolare gli elementi di pertinenza </w:t>
      </w:r>
      <w:proofErr w:type="spellStart"/>
      <w:r>
        <w:rPr>
          <w:rFonts w:ascii="Arial" w:hAnsi="Arial" w:cs="Arial"/>
          <w:sz w:val="18"/>
          <w:szCs w:val="18"/>
        </w:rPr>
        <w:t>audioprotesica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264B39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39" w:rsidRDefault="00E7566D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Informazione e consenso all’atto sanitario.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responsabilità professionale: penale, civile, disciplinare, amministrativa.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med</w:t>
            </w:r>
            <w:r>
              <w:rPr>
                <w:rFonts w:ascii="Arial" w:hAnsi="Arial" w:cs="Arial"/>
                <w:sz w:val="18"/>
                <w:szCs w:val="18"/>
              </w:rPr>
              <w:t>ico-legali della previdenza e dell’infortunistica sociale, con particolare riguardo alla ipoacusia professionale.</w:t>
            </w:r>
          </w:p>
          <w:p w:rsidR="00264B39" w:rsidRDefault="00264B39">
            <w:pPr>
              <w:pStyle w:val="Default"/>
              <w:rPr>
                <w:sz w:val="18"/>
                <w:szCs w:val="18"/>
              </w:rPr>
            </w:pPr>
          </w:p>
          <w:p w:rsidR="00264B39" w:rsidRDefault="00E7566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Professional responsibility: criminal, civil, disciplinary, administrative.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the deaf. </w:t>
            </w:r>
          </w:p>
          <w:p w:rsidR="00264B39" w:rsidRDefault="00E7566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Medical-legal asp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ects of social security and social injuries, with particular regard to professional hearing loss.</w:t>
            </w:r>
          </w:p>
          <w:p w:rsidR="00264B39" w:rsidRDefault="00264B39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264B39" w:rsidRDefault="00264B39">
      <w:pPr>
        <w:rPr>
          <w:rFonts w:ascii="Arial" w:hAnsi="Arial" w:cs="Arial"/>
          <w:b/>
          <w:sz w:val="18"/>
          <w:szCs w:val="18"/>
          <w:lang w:val="en-US"/>
        </w:rPr>
      </w:pPr>
    </w:p>
    <w:p w:rsidR="00264B39" w:rsidRDefault="00E756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p w:rsidR="00264B39" w:rsidRDefault="00264B39">
      <w:pPr>
        <w:rPr>
          <w:rFonts w:ascii="Arial" w:hAnsi="Arial" w:cs="Arial"/>
          <w:sz w:val="18"/>
          <w:szCs w:val="18"/>
        </w:rPr>
      </w:pPr>
    </w:p>
    <w:sectPr w:rsidR="00264B39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39"/>
    <w:rsid w:val="00264B39"/>
    <w:rsid w:val="00E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67B3"/>
  <w15:docId w15:val="{D09C6F68-EB8A-442F-9724-3D6CD57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a.fontan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7</cp:revision>
  <cp:lastPrinted>2017-11-20T09:15:00Z</cp:lastPrinted>
  <dcterms:created xsi:type="dcterms:W3CDTF">2019-11-04T08:59:00Z</dcterms:created>
  <dcterms:modified xsi:type="dcterms:W3CDTF">2020-12-02T13:00:00Z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