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Corso di Studio M81 - Laurea Triennale in Tecniche Audioprotesiche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di  Tirocinio 2 </w:t>
        <w:tab/>
        <w:t xml:space="preserve">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Direttore didattico dei tirocini: Carmine Piccolo</w:t>
        <w:tab/>
        <w:t xml:space="preserve">email: </w:t>
      </w:r>
      <w:hyperlink r:id="rId2">
        <w:r>
          <w:rPr>
            <w:rStyle w:val="CollegamentoInternet"/>
            <w:rFonts w:cs="Arial" w:ascii="Arial" w:hAnsi="Arial"/>
            <w:sz w:val="18"/>
            <w:szCs w:val="18"/>
          </w:rPr>
          <w:t>carmine.piccolo3@unina.it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(I) </w:t>
        <w:tab/>
        <w:tab/>
        <w:t>Semestre (II)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Attività di tirocinio guidato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 propedeutici previsti</w:t>
      </w:r>
      <w:r>
        <w:rPr>
          <w:rFonts w:cs="Arial" w:ascii="Arial" w:hAnsi="Arial"/>
          <w:sz w:val="18"/>
          <w:szCs w:val="18"/>
        </w:rPr>
        <w:t xml:space="preserve">: Tirocinio 1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Guided internship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Docente di riferimento:  </w:t>
        <w:tab/>
        <w:t>email:</w:t>
        <w:tab/>
        <w:tab/>
        <w:tab/>
        <w:t xml:space="preserve">Tel.: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MED/50 </w:t>
        <w:tab/>
        <w:tab/>
        <w:tab/>
        <w:t>CFU: 6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Risultati di Apprendimento Attesi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Le informazioni fornite dal tirocinio guidato sono finalizzate alla acquisizione delle tecniche audiometriche indispensabili per la pratica professionale del tecnico audioprotesista</w:t>
      </w:r>
      <w:bookmarkStart w:id="0" w:name="_GoBack"/>
      <w:bookmarkEnd w:id="0"/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383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Funzionalità, gestione e taratura della strumentazione audiologica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</w:rPr>
        <w:t xml:space="preserve">Audiometria tonale  liminare e sovraliminare, audiometria vocale, mascheramento e competizione, analisi della soglia di minima e comoda udibilità. </w:t>
      </w:r>
      <w:r>
        <w:rPr>
          <w:rFonts w:cs="Arial" w:ascii="Arial" w:hAnsi="Arial"/>
          <w:sz w:val="18"/>
          <w:szCs w:val="18"/>
          <w:lang w:val="en-US"/>
        </w:rPr>
        <w:t>Impedenzometria/timpanometria e riflessi stapediali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  <w:t>Contents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Functionality, management and calibration of the audiological instrumentation.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Tonal liminar and sovraliminar audiometry, vocal audiometry, masking and competition, analysis of minimum threshold and comfortable audibility. </w:t>
      </w:r>
      <w:r>
        <w:rPr>
          <w:rFonts w:cs="Arial" w:ascii="Arial" w:hAnsi="Arial"/>
          <w:color w:val="000000"/>
          <w:sz w:val="18"/>
          <w:szCs w:val="18"/>
        </w:rPr>
        <w:t>Impedenzometry / tympanometry and stapedial reflexes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Modalità di accertamento del profitto</w:t>
      </w:r>
      <w:r>
        <w:rPr>
          <w:rFonts w:cs="Arial" w:ascii="Arial" w:hAnsi="Arial"/>
          <w:sz w:val="18"/>
          <w:szCs w:val="18"/>
        </w:rPr>
        <w:t>: Esame</w:t>
      </w:r>
    </w:p>
    <w:p>
      <w:pPr>
        <w:pStyle w:val="ListParagraph"/>
        <w:spacing w:before="0" w:after="200"/>
        <w:contextualSpacing/>
        <w:rPr>
          <w:rFonts w:ascii="Arial" w:hAnsi="Arial" w:cs="Arial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0c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1e5d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mine.piccolo3@unin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LibreOffice/6.4.0.3$Windows_X86_64 LibreOffice_project/b0a288ab3d2d4774cb44b62f04d5d28733ac6df8</Application>
  <Pages>1</Pages>
  <Words>154</Words>
  <Characters>1111</Characters>
  <CharactersWithSpaces>1264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2020-03-12T13:23:00Z</dcterms:created>
  <dc:creator>admin</dc:creator>
  <dc:description/>
  <dc:language>it-IT</dc:language>
  <cp:lastModifiedBy/>
  <cp:lastPrinted>2017-11-20T09:15:00Z</cp:lastPrinted>
  <dcterms:modified xsi:type="dcterms:W3CDTF">2020-09-06T17:10:48Z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