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CORSO MEDICINA INTERNA</w:t>
      </w:r>
    </w:p>
    <w:p w:rsidR="008C7718" w:rsidRPr="008C7718" w:rsidRDefault="008C7718" w:rsidP="008C7718">
      <w:pPr>
        <w:spacing w:after="0" w:line="240" w:lineRule="auto"/>
        <w:jc w:val="center"/>
        <w:rPr>
          <w:rFonts w:ascii="Times New Roman" w:hAnsi="Times New Roman"/>
          <w:i/>
        </w:rPr>
      </w:pPr>
      <w:r w:rsidRPr="008C7718">
        <w:rPr>
          <w:rFonts w:ascii="Times New Roman" w:hAnsi="Times New Roman"/>
          <w:i/>
        </w:rPr>
        <w:t>Prof. Salvatore Panico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Principi di Metodologia EBM per le decisioni nell’organizzazione di programmi di lavoro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La rilevanza dell’approccio </w:t>
      </w:r>
      <w:proofErr w:type="spellStart"/>
      <w:r w:rsidRPr="008C7718">
        <w:rPr>
          <w:rFonts w:ascii="Times New Roman" w:hAnsi="Times New Roman"/>
        </w:rPr>
        <w:t>evidence-based</w:t>
      </w:r>
      <w:proofErr w:type="spellEnd"/>
      <w:r w:rsidRPr="008C7718">
        <w:rPr>
          <w:rFonts w:ascii="Times New Roman" w:hAnsi="Times New Roman"/>
        </w:rPr>
        <w:t xml:space="preserve"> nelle decisioni dei professionisti della salute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scelta dei disegni di studio da valutare o da programmare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qualità della reportistica degli studi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valutazione delle Linee-guida di buona pratica clinica</w:t>
      </w:r>
    </w:p>
    <w:p w:rsidR="008C7718" w:rsidRPr="008C7718" w:rsidRDefault="008C7718" w:rsidP="008C7718">
      <w:pPr>
        <w:spacing w:after="0" w:line="240" w:lineRule="auto"/>
        <w:ind w:firstLine="708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I sistemi GRADE e DECIDE </w:t>
      </w: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</w:p>
    <w:p w:rsidR="008C7718" w:rsidRPr="008C7718" w:rsidRDefault="008C7718" w:rsidP="008C7718">
      <w:p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Lettura di materiali </w:t>
      </w:r>
    </w:p>
    <w:p w:rsidR="004379A4" w:rsidRDefault="004379A4">
      <w:pPr>
        <w:pBdr>
          <w:bottom w:val="single" w:sz="12" w:space="1" w:color="auto"/>
        </w:pBdr>
        <w:rPr>
          <w:rFonts w:ascii="Times New Roman" w:hAnsi="Times New Roman"/>
        </w:rPr>
      </w:pPr>
    </w:p>
    <w:p w:rsidR="008C7718" w:rsidRPr="008C7718" w:rsidRDefault="008C7718">
      <w:pPr>
        <w:rPr>
          <w:rFonts w:ascii="Times New Roman" w:hAnsi="Times New Roman"/>
        </w:rPr>
      </w:pPr>
    </w:p>
    <w:p w:rsidR="008C7718" w:rsidRPr="008C7718" w:rsidRDefault="008C7718" w:rsidP="008C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FARMACOLOGIA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Anno Accademico 2016-2017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gramStart"/>
      <w:r w:rsidRPr="008C7718">
        <w:rPr>
          <w:rFonts w:ascii="Times New Roman" w:hAnsi="Times New Roman"/>
          <w:b/>
        </w:rPr>
        <w:t>Docente:  Pignataro</w:t>
      </w:r>
      <w:proofErr w:type="gramEnd"/>
      <w:r w:rsidRPr="008C7718">
        <w:rPr>
          <w:rFonts w:ascii="Times New Roman" w:hAnsi="Times New Roman"/>
          <w:b/>
        </w:rPr>
        <w:t xml:space="preserve"> Giuseppe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SVILUPPO E REGOLAMENTAZIONE DEI FARMACI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LE FASI CHE PORTANO ALLA SCOPERTA DI UN FARMACO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VALUTAZIONE DI UN FARMACO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VALUTAZIONE PRECLINICA DELLA SICUREZZA E TOSSICITA’ DI UN </w:t>
      </w:r>
      <w:r w:rsidRPr="008C7718">
        <w:rPr>
          <w:rFonts w:ascii="Times New Roman" w:hAnsi="Times New Roman"/>
        </w:rPr>
        <w:lastRenderedPageBreak/>
        <w:t>FARMACO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VALUTAZIONE NELL’UOMO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FATTORI CONFONDENTI NELLA SPERIMENTAZIONE CLINICA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AIFA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EMEA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TIPOLOGIE DEGLI STUDI CLINICI: STUDI OSSERVAZIONALI E STUDI INTERVENTISTICI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STUDI DI FASE I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STUDI DI FASE II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STUDI DI FASE III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FARMACOVIGILANZA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REAZIONI SFAVOREVOLI AI FARMACI E INTERAZIONI TRA I FARMACI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FARMACI “ORFANI” E TRATTAMENTO DI MALATTIE RARE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IL COMITATO ETICO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IL MERCATO DEL FARMACO</w:t>
      </w:r>
    </w:p>
    <w:p w:rsidR="008C7718" w:rsidRPr="008C7718" w:rsidRDefault="008C7718" w:rsidP="008C771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DEFINIZIONE DI PERCORSO DIAGNOSTICO TERAPEUTICO ASSISTENZIALE, PDTA</w:t>
      </w:r>
    </w:p>
    <w:p w:rsidR="008C7718" w:rsidRPr="008C7718" w:rsidRDefault="008C7718" w:rsidP="008C771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lastRenderedPageBreak/>
        <w:t>TESI IN FARMACOLOGIA</w:t>
      </w:r>
    </w:p>
    <w:p w:rsidR="008C7718" w:rsidRPr="008C7718" w:rsidRDefault="008C7718" w:rsidP="008C77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Il ruolo dell’infermiere nella gestione della terapia: Il Rischio Clinico Farmacologico</w:t>
      </w:r>
    </w:p>
    <w:p w:rsidR="008C7718" w:rsidRPr="008C7718" w:rsidRDefault="008C7718" w:rsidP="008C77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Gestione Infermieristica degli Eventi Avversi ai Farmaci</w:t>
      </w:r>
    </w:p>
    <w:p w:rsidR="008C7718" w:rsidRPr="008C7718" w:rsidRDefault="008C7718" w:rsidP="008C771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Le Interazioni tra Farmaci</w:t>
      </w:r>
    </w:p>
    <w:p w:rsidR="008C7718" w:rsidRDefault="008C7718" w:rsidP="008C77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CORSO DI LAUREA MAGISTRALE IN SCIENZE INFERMIERISTICHE ED OSTETRICHE</w:t>
      </w:r>
    </w:p>
    <w:p w:rsidR="008C7718" w:rsidRPr="008C7718" w:rsidRDefault="008C7718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II ANNO II SEMESTRE</w:t>
      </w:r>
      <w:bookmarkStart w:id="0" w:name="_GoBack"/>
      <w:bookmarkEnd w:id="0"/>
    </w:p>
    <w:p w:rsidR="008C7718" w:rsidRPr="008C7718" w:rsidRDefault="008C7718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PEDIATRIA</w:t>
      </w:r>
    </w:p>
    <w:p w:rsidR="008C7718" w:rsidRPr="008C7718" w:rsidRDefault="008C7718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Corso Integrato: Modelli organizzativi del lavoro in ambiente ospedaliero</w:t>
      </w:r>
    </w:p>
    <w:p w:rsidR="008C7718" w:rsidRPr="008C7718" w:rsidRDefault="008C7718" w:rsidP="008C7718">
      <w:pPr>
        <w:jc w:val="center"/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 xml:space="preserve">Docenti: Prof. R. </w:t>
      </w:r>
      <w:proofErr w:type="spellStart"/>
      <w:r w:rsidRPr="008C7718">
        <w:rPr>
          <w:rFonts w:ascii="Times New Roman" w:hAnsi="Times New Roman"/>
          <w:b/>
        </w:rPr>
        <w:t>Auricchio</w:t>
      </w:r>
      <w:proofErr w:type="spellEnd"/>
    </w:p>
    <w:p w:rsidR="008C7718" w:rsidRPr="008C7718" w:rsidRDefault="008C7718" w:rsidP="008C7718">
      <w:pPr>
        <w:rPr>
          <w:rFonts w:ascii="Times New Roman" w:hAnsi="Times New Roman"/>
          <w:b/>
        </w:rPr>
      </w:pPr>
    </w:p>
    <w:p w:rsidR="008C7718" w:rsidRPr="008C7718" w:rsidRDefault="008C7718" w:rsidP="008C7718">
      <w:pPr>
        <w:rPr>
          <w:rFonts w:ascii="Times New Roman" w:hAnsi="Times New Roman"/>
          <w:b/>
        </w:rPr>
      </w:pPr>
      <w:r w:rsidRPr="008C7718">
        <w:rPr>
          <w:rFonts w:ascii="Times New Roman" w:hAnsi="Times New Roman"/>
          <w:b/>
        </w:rPr>
        <w:t>PROGRAMMA DIDATTICO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gramStart"/>
      <w:r w:rsidRPr="008C7718">
        <w:rPr>
          <w:rFonts w:ascii="Times New Roman" w:hAnsi="Times New Roman"/>
        </w:rPr>
        <w:t>Valutazione  dello</w:t>
      </w:r>
      <w:proofErr w:type="gramEnd"/>
      <w:r w:rsidRPr="008C7718">
        <w:rPr>
          <w:rFonts w:ascii="Times New Roman" w:hAnsi="Times New Roman"/>
        </w:rPr>
        <w:t xml:space="preserve"> stato di salute, la qualità di vita ed i bisogni sanitari  della popolazione  in età evolutiva.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Peculiarità del processo assistenziale in ambito pediatrico; complessità assistenziale e carichi di lavoro.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Nuovi orientamenti nei modelli organizzativi dei servizi.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La gestione del rischio clinico in ambito pediatrico; caratteristiche del rischio clinico in pediatria e le emergenze pediatriche; il bambino con alterazioni della temperatura corporea.</w:t>
      </w:r>
    </w:p>
    <w:p w:rsidR="008C7718" w:rsidRPr="008C7718" w:rsidRDefault="008C7718" w:rsidP="008C771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Prevenzione e trattamento del dolore nel bambino; organizzazione di un servizio di terapia del dolore pediatrico.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L'assistenza al paziente pediatrico con malattia cronica (malattie infiammatorie croniche intestinali, fibrosi cistica, </w:t>
      </w:r>
      <w:proofErr w:type="spellStart"/>
      <w:r w:rsidRPr="008C7718">
        <w:rPr>
          <w:rFonts w:ascii="Times New Roman" w:hAnsi="Times New Roman"/>
        </w:rPr>
        <w:t>epatotrapianto</w:t>
      </w:r>
      <w:proofErr w:type="spellEnd"/>
      <w:r w:rsidRPr="008C7718">
        <w:rPr>
          <w:rFonts w:ascii="Times New Roman" w:hAnsi="Times New Roman"/>
        </w:rPr>
        <w:t>, insufficienza renale, immunodeficienze ed AIDS)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L'assistenza al paziente pediatrico con obesità</w:t>
      </w:r>
    </w:p>
    <w:p w:rsidR="008C7718" w:rsidRPr="008C7718" w:rsidRDefault="008C7718" w:rsidP="008C7718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L'assistenza al paziente pediatrico con disabilità</w:t>
      </w: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Modalità d’esame: Prova scritta (Test a risposta multipla) e Prova orale </w:t>
      </w:r>
      <w:proofErr w:type="gramStart"/>
      <w:r w:rsidRPr="008C7718">
        <w:rPr>
          <w:rFonts w:ascii="Times New Roman" w:hAnsi="Times New Roman"/>
        </w:rPr>
        <w:t>( a</w:t>
      </w:r>
      <w:proofErr w:type="gramEnd"/>
      <w:r w:rsidRPr="008C7718">
        <w:rPr>
          <w:rFonts w:ascii="Times New Roman" w:hAnsi="Times New Roman"/>
        </w:rPr>
        <w:t xml:space="preserve"> discrezione della commissione)</w:t>
      </w:r>
    </w:p>
    <w:p w:rsidR="008C7718" w:rsidRPr="008C7718" w:rsidRDefault="008C7718" w:rsidP="008C7718">
      <w:pPr>
        <w:autoSpaceDE w:val="0"/>
        <w:autoSpaceDN w:val="0"/>
        <w:adjustRightInd w:val="0"/>
        <w:rPr>
          <w:rFonts w:ascii="Times New Roman" w:hAnsi="Times New Roman"/>
        </w:rPr>
      </w:pPr>
      <w:r w:rsidRPr="008C7718">
        <w:rPr>
          <w:rFonts w:ascii="Times New Roman" w:hAnsi="Times New Roman"/>
        </w:rPr>
        <w:t xml:space="preserve">Testi consigliati: </w:t>
      </w:r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8C7718">
        <w:rPr>
          <w:rFonts w:ascii="Times New Roman" w:hAnsi="Times New Roman"/>
        </w:rPr>
        <w:t>Badon</w:t>
      </w:r>
      <w:proofErr w:type="spellEnd"/>
      <w:r w:rsidRPr="008C7718">
        <w:rPr>
          <w:rFonts w:ascii="Times New Roman" w:hAnsi="Times New Roman"/>
        </w:rPr>
        <w:t xml:space="preserve">, </w:t>
      </w:r>
      <w:proofErr w:type="spellStart"/>
      <w:r w:rsidRPr="008C7718">
        <w:rPr>
          <w:rFonts w:ascii="Times New Roman" w:hAnsi="Times New Roman"/>
        </w:rPr>
        <w:t>Cesaro</w:t>
      </w:r>
      <w:proofErr w:type="spellEnd"/>
      <w:r w:rsidRPr="008C7718">
        <w:rPr>
          <w:rFonts w:ascii="Times New Roman" w:hAnsi="Times New Roman"/>
        </w:rPr>
        <w:t>. Manuale di Nursing Pediatrico. Editrice Ambrosiana</w:t>
      </w:r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8C7718">
        <w:rPr>
          <w:rFonts w:ascii="Times New Roman" w:hAnsi="Times New Roman"/>
          <w:lang w:val="en-US"/>
        </w:rPr>
        <w:t>Pisacane</w:t>
      </w:r>
      <w:proofErr w:type="spellEnd"/>
      <w:r w:rsidRPr="008C7718">
        <w:rPr>
          <w:rFonts w:ascii="Times New Roman" w:hAnsi="Times New Roman"/>
          <w:lang w:val="en-US"/>
        </w:rPr>
        <w:t xml:space="preserve">, </w:t>
      </w:r>
      <w:proofErr w:type="spellStart"/>
      <w:r w:rsidRPr="008C7718">
        <w:rPr>
          <w:rFonts w:ascii="Times New Roman" w:hAnsi="Times New Roman"/>
          <w:lang w:val="en-US"/>
        </w:rPr>
        <w:t>Panico</w:t>
      </w:r>
      <w:proofErr w:type="spellEnd"/>
      <w:r w:rsidRPr="008C7718">
        <w:rPr>
          <w:rFonts w:ascii="Times New Roman" w:hAnsi="Times New Roman"/>
          <w:lang w:val="en-US"/>
        </w:rPr>
        <w:t xml:space="preserve">. Evidence-based nursing. </w:t>
      </w:r>
      <w:r w:rsidRPr="008C7718">
        <w:rPr>
          <w:rFonts w:ascii="Times New Roman" w:hAnsi="Times New Roman"/>
        </w:rPr>
        <w:t xml:space="preserve">Carocci </w:t>
      </w:r>
      <w:proofErr w:type="spellStart"/>
      <w:r w:rsidRPr="008C7718">
        <w:rPr>
          <w:rFonts w:ascii="Times New Roman" w:hAnsi="Times New Roman"/>
        </w:rPr>
        <w:t>Faber</w:t>
      </w:r>
      <w:proofErr w:type="spellEnd"/>
    </w:p>
    <w:p w:rsidR="008C7718" w:rsidRPr="008C7718" w:rsidRDefault="008C7718" w:rsidP="008C77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7718">
        <w:rPr>
          <w:rFonts w:ascii="Times New Roman" w:hAnsi="Times New Roman"/>
        </w:rPr>
        <w:t>Materiale fornito dal docente: durante il corso saranno suggeriti letture e siti internet per eventuali approfondimenti.</w:t>
      </w:r>
    </w:p>
    <w:p w:rsidR="008C7718" w:rsidRPr="008C7718" w:rsidRDefault="008C7718" w:rsidP="008C7718">
      <w:pPr>
        <w:rPr>
          <w:rFonts w:ascii="Times New Roman" w:hAnsi="Times New Roman"/>
        </w:rPr>
      </w:pPr>
    </w:p>
    <w:p w:rsidR="008C7718" w:rsidRPr="008C7718" w:rsidRDefault="008C7718">
      <w:pPr>
        <w:rPr>
          <w:rFonts w:ascii="Times New Roman" w:hAnsi="Times New Roman"/>
        </w:rPr>
      </w:pPr>
    </w:p>
    <w:sectPr w:rsidR="008C7718" w:rsidRPr="008C7718" w:rsidSect="00235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25A6D"/>
    <w:multiLevelType w:val="hybridMultilevel"/>
    <w:tmpl w:val="B1766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81B98"/>
    <w:multiLevelType w:val="hybridMultilevel"/>
    <w:tmpl w:val="B1766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B20DA6"/>
    <w:multiLevelType w:val="hybridMultilevel"/>
    <w:tmpl w:val="ABF8C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7F46"/>
    <w:multiLevelType w:val="hybridMultilevel"/>
    <w:tmpl w:val="E7AC4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50"/>
    <w:rsid w:val="004379A4"/>
    <w:rsid w:val="00777250"/>
    <w:rsid w:val="008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9CAC7-4AB2-4108-8720-B13479D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7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718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Guillari</dc:creator>
  <cp:keywords/>
  <dc:description/>
  <cp:lastModifiedBy>Assunta Guillari</cp:lastModifiedBy>
  <cp:revision>2</cp:revision>
  <dcterms:created xsi:type="dcterms:W3CDTF">2017-04-03T10:21:00Z</dcterms:created>
  <dcterms:modified xsi:type="dcterms:W3CDTF">2017-04-03T10:24:00Z</dcterms:modified>
</cp:coreProperties>
</file>