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1" w:rsidRDefault="00807321"/>
    <w:p w:rsidR="00807321" w:rsidRDefault="00807321"/>
    <w:p w:rsidR="00807321" w:rsidRDefault="00807321" w:rsidP="00807321">
      <w:pPr>
        <w:jc w:val="center"/>
        <w:rPr>
          <w:b/>
        </w:rPr>
      </w:pPr>
    </w:p>
    <w:p w:rsidR="00807321" w:rsidRDefault="00011B36" w:rsidP="00807321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5667375" cy="4538980"/>
            <wp:effectExtent l="0" t="0" r="9525" b="0"/>
            <wp:docPr id="1" name="Immagine 1" descr="C:\Users\Utente2\Desktop\infermieri ipas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2\Desktop\infermieri ipasv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5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21" w:rsidRDefault="00807321" w:rsidP="00807321">
      <w:pPr>
        <w:jc w:val="center"/>
        <w:rPr>
          <w:b/>
        </w:rPr>
      </w:pPr>
    </w:p>
    <w:p w:rsidR="00740683" w:rsidRPr="00011B36" w:rsidRDefault="00807321" w:rsidP="00011B36">
      <w:pPr>
        <w:jc w:val="center"/>
        <w:rPr>
          <w:b/>
        </w:rPr>
      </w:pPr>
      <w:r>
        <w:t>I laureati della classe della laurea magistrale nelle scienze infermieristiche ed ostetriche</w:t>
      </w:r>
      <w:bookmarkStart w:id="0" w:name="_GoBack"/>
      <w:bookmarkEnd w:id="0"/>
      <w:r>
        <w:t>, ai sensi dell’articolo 6,comma 3 del decreto legislativo 30 dicembre 1992,n 502, e successive modificazioni e integrazioni ai sensi della legge 10 agosto 2000,n 251,articolo 1,comma 1 , possiedono una formazione culturale e professionale avanzata per intervenire con elevate competenze nei processi assistenziali ,gestionali, formativi e di ricerca in uno degli ambiti pertinenti alle diverse professioni sanitarie ricomprese nella classe (infermiere, ostetrica/o ,infermiere pediatrico).</w:t>
      </w:r>
    </w:p>
    <w:p w:rsidR="00807321" w:rsidRDefault="00807321" w:rsidP="00807321"/>
    <w:p w:rsidR="00807321" w:rsidRDefault="00807321" w:rsidP="00807321"/>
    <w:p w:rsidR="00807321" w:rsidRDefault="00807321" w:rsidP="00807321"/>
    <w:sectPr w:rsidR="00807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21"/>
    <w:rsid w:val="00011B36"/>
    <w:rsid w:val="00740683"/>
    <w:rsid w:val="0080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Utente2</cp:lastModifiedBy>
  <cp:revision>1</cp:revision>
  <dcterms:created xsi:type="dcterms:W3CDTF">2015-10-30T09:24:00Z</dcterms:created>
  <dcterms:modified xsi:type="dcterms:W3CDTF">2015-10-30T09:37:00Z</dcterms:modified>
</cp:coreProperties>
</file>