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CFC62" w14:textId="4BFC54D8" w:rsidR="002A1069" w:rsidRPr="00507FE5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507FE5">
        <w:rPr>
          <w:rFonts w:eastAsiaTheme="majorEastAsia"/>
          <w:bCs/>
          <w:sz w:val="32"/>
          <w:szCs w:val="32"/>
        </w:rPr>
        <w:t>SCHEDA DELL'INSEGNAMENTO</w:t>
      </w:r>
      <w:r w:rsidR="00EF6F4B">
        <w:rPr>
          <w:rFonts w:eastAsiaTheme="majorEastAsia"/>
          <w:bCs/>
          <w:sz w:val="32"/>
          <w:szCs w:val="32"/>
        </w:rPr>
        <w:t xml:space="preserve"> </w:t>
      </w:r>
      <w:r w:rsidR="004F0FE0">
        <w:rPr>
          <w:rFonts w:eastAsiaTheme="majorEastAsia"/>
          <w:bCs/>
          <w:sz w:val="32"/>
          <w:szCs w:val="32"/>
        </w:rPr>
        <w:t>(SI)</w:t>
      </w:r>
    </w:p>
    <w:p w14:paraId="60EDF8D0" w14:textId="77777777" w:rsidR="00C81489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</w:p>
    <w:p w14:paraId="76A7BEFB" w14:textId="27C623B1" w:rsidR="0046504D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"corso integrato: scienze della prevenzione”</w:t>
      </w:r>
    </w:p>
    <w:p w14:paraId="5CAE366A" w14:textId="124548AF" w:rsidR="00C81489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“insegnamento: igiene generale e applicata (per l’epidemiologia dei servizi sanitari)</w:t>
      </w:r>
      <w:r w:rsidR="00C81489">
        <w:rPr>
          <w:rFonts w:eastAsiaTheme="majorEastAsia"/>
          <w:bCs/>
          <w:sz w:val="32"/>
          <w:szCs w:val="32"/>
        </w:rPr>
        <w:t>"</w:t>
      </w:r>
    </w:p>
    <w:p w14:paraId="4104888E" w14:textId="226A6CA2" w:rsidR="00C81489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 xml:space="preserve"> </w:t>
      </w:r>
    </w:p>
    <w:p w14:paraId="7EBD877F" w14:textId="48ED6B49" w:rsidR="00140009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 xml:space="preserve">SSD </w:t>
      </w:r>
      <w:r w:rsidR="0046504D">
        <w:rPr>
          <w:rFonts w:eastAsiaTheme="majorEastAsia"/>
          <w:bCs/>
          <w:sz w:val="32"/>
          <w:szCs w:val="32"/>
        </w:rPr>
        <w:t>med/42</w:t>
      </w:r>
    </w:p>
    <w:p w14:paraId="4C44EA93" w14:textId="77777777" w:rsidR="002A1069" w:rsidRPr="00507FE5" w:rsidRDefault="002A1069" w:rsidP="002A1069"/>
    <w:p w14:paraId="0AE7DA07" w14:textId="77777777" w:rsidR="00CA478D" w:rsidRPr="00507FE5" w:rsidRDefault="00CA478D" w:rsidP="00837A65">
      <w:pPr>
        <w:ind w:right="-35"/>
      </w:pPr>
    </w:p>
    <w:p w14:paraId="6FDFFEA4" w14:textId="62629CF3" w:rsidR="008158E3" w:rsidRPr="00D63260" w:rsidRDefault="008158E3" w:rsidP="00D63260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Denominazione del Corso di studio: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Scienze delle Professioni Sanitarie </w:t>
      </w:r>
    </w:p>
    <w:p w14:paraId="0815E0D3" w14:textId="32EDC4D1" w:rsidR="00140009" w:rsidRPr="00D63260" w:rsidRDefault="0046504D" w:rsidP="008158E3">
      <w:pPr>
        <w:pStyle w:val="Titolo2"/>
        <w:ind w:right="-35"/>
        <w:jc w:val="left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Anno Accademico </w:t>
      </w:r>
      <w:r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2021-2022</w:t>
      </w:r>
    </w:p>
    <w:p w14:paraId="7BA40319" w14:textId="77777777" w:rsidR="00CA7FA0" w:rsidRPr="00507FE5" w:rsidRDefault="00CA7FA0" w:rsidP="00140009">
      <w:pPr>
        <w:ind w:right="-35"/>
        <w:jc w:val="center"/>
      </w:pPr>
    </w:p>
    <w:p w14:paraId="5E17DE00" w14:textId="77777777" w:rsidR="00D72272" w:rsidRPr="00507FE5" w:rsidRDefault="00D72272" w:rsidP="00121404">
      <w:pPr>
        <w:ind w:right="-35"/>
        <w:jc w:val="center"/>
      </w:pPr>
    </w:p>
    <w:p w14:paraId="54AC9305" w14:textId="77777777" w:rsidR="00121404" w:rsidRPr="00507FE5" w:rsidRDefault="00121404" w:rsidP="00121404">
      <w:pPr>
        <w:ind w:right="-35"/>
        <w:jc w:val="center"/>
      </w:pPr>
    </w:p>
    <w:p w14:paraId="7B910BAB" w14:textId="7F38DDE6" w:rsidR="00121404" w:rsidRPr="00507FE5" w:rsidRDefault="00A520A7" w:rsidP="008158E3">
      <w:pPr>
        <w:pStyle w:val="Titolo1"/>
        <w:ind w:right="-35"/>
        <w:jc w:val="center"/>
      </w:pPr>
      <w:r w:rsidRPr="00507FE5">
        <w:t>INFORMAZIONI GENERALI</w:t>
      </w:r>
      <w:r w:rsidR="008158E3">
        <w:t xml:space="preserve"> - docente</w:t>
      </w:r>
    </w:p>
    <w:p w14:paraId="06798BB2" w14:textId="77777777" w:rsidR="00D72272" w:rsidRPr="00507FE5" w:rsidRDefault="00D72272" w:rsidP="00121404">
      <w:pPr>
        <w:pStyle w:val="Titolo2"/>
        <w:ind w:right="-35"/>
        <w:rPr>
          <w:rFonts w:asciiTheme="minorHAnsi" w:hAnsiTheme="minorHAnsi"/>
          <w:sz w:val="28"/>
          <w:szCs w:val="28"/>
          <w:highlight w:val="yellow"/>
        </w:rPr>
      </w:pPr>
    </w:p>
    <w:p w14:paraId="2F7BF82A" w14:textId="10250BDB" w:rsidR="00140009" w:rsidRPr="00507FE5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docente: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Prof.ssa maria triassi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</w:p>
    <w:p w14:paraId="41EC2E09" w14:textId="619D03DB" w:rsidR="00140009" w:rsidRPr="00D63260" w:rsidRDefault="00140009" w:rsidP="00140009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proofErr w:type="gramStart"/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email:</w:t>
      </w: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proofErr w:type="gramEnd"/>
      <w:r w:rsidR="00840BB3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hyperlink r:id="rId11" w:history="1">
        <w:r w:rsidR="0046504D" w:rsidRPr="00D63260">
          <w:rPr>
            <w:rStyle w:val="Collegamentoipertestuale"/>
            <w:rFonts w:asciiTheme="minorHAnsi" w:hAnsiTheme="minorHAnsi" w:cstheme="minorHAnsi"/>
            <w:b/>
            <w:caps/>
            <w:sz w:val="24"/>
            <w:szCs w:val="24"/>
          </w:rPr>
          <w:t>maria.triassi@unina.it</w:t>
        </w:r>
      </w:hyperlink>
      <w:r w:rsidR="0046504D"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</w:t>
      </w:r>
    </w:p>
    <w:p w14:paraId="1CAEF3C0" w14:textId="77777777" w:rsidR="00140009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BCAE293" w14:textId="77777777" w:rsidR="008158E3" w:rsidRPr="00507FE5" w:rsidRDefault="008158E3" w:rsidP="008158E3">
      <w:pPr>
        <w:ind w:right="-35"/>
        <w:jc w:val="center"/>
      </w:pPr>
    </w:p>
    <w:p w14:paraId="5162D1F5" w14:textId="102C5C46" w:rsidR="008158E3" w:rsidRPr="00507FE5" w:rsidRDefault="008158E3" w:rsidP="008158E3">
      <w:pPr>
        <w:pStyle w:val="Titolo1"/>
        <w:ind w:right="-35"/>
        <w:jc w:val="center"/>
      </w:pPr>
      <w:r w:rsidRPr="00507FE5">
        <w:t>INFORMAZIONI GENERALI</w:t>
      </w:r>
      <w:r>
        <w:t xml:space="preserve"> - ATTIVIT</w:t>
      </w:r>
      <w:r w:rsidR="00C81489">
        <w:t>À</w:t>
      </w:r>
    </w:p>
    <w:p w14:paraId="2035FC56" w14:textId="77777777" w:rsidR="00140009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  <w:highlight w:val="yellow"/>
        </w:rPr>
      </w:pPr>
    </w:p>
    <w:p w14:paraId="2E576D4D" w14:textId="35F1DCFD" w:rsidR="00C06A22" w:rsidRPr="00D63260" w:rsidRDefault="00C06A22" w:rsidP="00C06A22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C81489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IN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SEGNAMENTO INTEGRATO</w:t>
      </w:r>
      <w:r w:rsidRPr="00C81489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iGIENE GENERALE E APPLICATA (PER L’EPIDEMIOLOGIA DEI SERVIZI SANITARI)</w:t>
      </w:r>
    </w:p>
    <w:p w14:paraId="57D26C8F" w14:textId="43CD7C1A" w:rsidR="00D05D02" w:rsidRPr="00564E3A" w:rsidRDefault="0046504D" w:rsidP="0046504D">
      <w:pPr>
        <w:rPr>
          <w:sz w:val="24"/>
          <w:szCs w:val="24"/>
        </w:rPr>
      </w:pPr>
      <w:r w:rsidRPr="00564E3A">
        <w:rPr>
          <w:sz w:val="24"/>
          <w:szCs w:val="24"/>
        </w:rPr>
        <w:t xml:space="preserve">CORSO INTEGRATO: </w:t>
      </w:r>
      <w:r w:rsidRPr="00D63260">
        <w:rPr>
          <w:b/>
          <w:sz w:val="24"/>
          <w:szCs w:val="24"/>
        </w:rPr>
        <w:t>SCIENZE DELLA PREVENZIONE</w:t>
      </w:r>
      <w:r w:rsidR="00D05D02" w:rsidRPr="00564E3A">
        <w:rPr>
          <w:rFonts w:cstheme="minorHAnsi"/>
          <w:caps/>
          <w:color w:val="000000" w:themeColor="text1"/>
          <w:sz w:val="24"/>
          <w:szCs w:val="24"/>
        </w:rPr>
        <w:tab/>
      </w:r>
    </w:p>
    <w:p w14:paraId="36E7C38A" w14:textId="567178C3" w:rsidR="00A520A7" w:rsidRPr="00507FE5" w:rsidRDefault="00A520A7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NNO DI CORSO: </w:t>
      </w:r>
      <w:r w:rsidR="0046504D"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</w:t>
      </w:r>
    </w:p>
    <w:p w14:paraId="74454951" w14:textId="4539E3B3" w:rsidR="00A520A7" w:rsidRPr="00D63260" w:rsidRDefault="00B642F9" w:rsidP="00A520A7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sEMES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TRE</w:t>
      </w:r>
      <w:r w:rsidR="00A520A7"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II</w:t>
      </w:r>
    </w:p>
    <w:p w14:paraId="211A8D82" w14:textId="58E135B3" w:rsidR="00A520A7" w:rsidRPr="00507FE5" w:rsidRDefault="00C81489" w:rsidP="00A520A7">
      <w:r w:rsidRPr="00507FE5">
        <w:rPr>
          <w:rFonts w:cstheme="minorHAnsi"/>
          <w:caps/>
          <w:color w:val="000000" w:themeColor="text1"/>
          <w:sz w:val="24"/>
          <w:szCs w:val="24"/>
        </w:rPr>
        <w:t>c</w:t>
      </w:r>
      <w:r>
        <w:rPr>
          <w:rFonts w:cstheme="minorHAnsi"/>
          <w:caps/>
          <w:color w:val="000000" w:themeColor="text1"/>
          <w:sz w:val="24"/>
          <w:szCs w:val="24"/>
        </w:rPr>
        <w:t>FU</w:t>
      </w:r>
      <w:r w:rsidRPr="00507FE5">
        <w:rPr>
          <w:rFonts w:cstheme="minorHAnsi"/>
          <w:caps/>
          <w:color w:val="000000" w:themeColor="text1"/>
          <w:sz w:val="24"/>
          <w:szCs w:val="24"/>
        </w:rPr>
        <w:t>:</w:t>
      </w:r>
      <w:r w:rsidR="0046504D">
        <w:rPr>
          <w:rFonts w:cstheme="minorHAnsi"/>
          <w:caps/>
          <w:color w:val="000000" w:themeColor="text1"/>
          <w:sz w:val="24"/>
          <w:szCs w:val="24"/>
        </w:rPr>
        <w:t xml:space="preserve"> </w:t>
      </w:r>
      <w:r w:rsidR="0046504D" w:rsidRPr="00D63260">
        <w:rPr>
          <w:rFonts w:cstheme="minorHAnsi"/>
          <w:b/>
          <w:caps/>
          <w:color w:val="000000" w:themeColor="text1"/>
          <w:sz w:val="24"/>
          <w:szCs w:val="24"/>
        </w:rPr>
        <w:t>2</w:t>
      </w:r>
    </w:p>
    <w:p w14:paraId="12B3690E" w14:textId="77777777"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7D1F3BD" w14:textId="77777777"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C804F3D" w14:textId="77777777"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42967BF8" w14:textId="77777777" w:rsidR="004E53FB" w:rsidRDefault="004E53FB" w:rsidP="004E53FB">
      <w:pPr>
        <w:pStyle w:val="Default"/>
        <w:spacing w:line="276" w:lineRule="auto"/>
        <w:ind w:right="-7"/>
        <w:rPr>
          <w:rFonts w:asciiTheme="minorHAnsi" w:hAnsiTheme="minorHAnsi"/>
          <w:sz w:val="36"/>
          <w:szCs w:val="36"/>
        </w:rPr>
      </w:pPr>
    </w:p>
    <w:p w14:paraId="221EAA8B" w14:textId="77777777" w:rsidR="004E53FB" w:rsidRDefault="004E53FB" w:rsidP="004E53FB">
      <w:pPr>
        <w:pStyle w:val="Default"/>
        <w:spacing w:line="276" w:lineRule="auto"/>
        <w:ind w:right="-7"/>
        <w:rPr>
          <w:rFonts w:asciiTheme="minorHAnsi" w:hAnsiTheme="minorHAnsi"/>
          <w:sz w:val="36"/>
          <w:szCs w:val="36"/>
        </w:rPr>
      </w:pPr>
    </w:p>
    <w:p w14:paraId="0D815AFC" w14:textId="77777777" w:rsidR="004E53FB" w:rsidRDefault="004E53FB" w:rsidP="004E53FB">
      <w:pPr>
        <w:pStyle w:val="Default"/>
        <w:spacing w:line="276" w:lineRule="auto"/>
        <w:ind w:right="-7"/>
        <w:rPr>
          <w:rFonts w:asciiTheme="minorHAnsi" w:hAnsiTheme="minorHAnsi"/>
          <w:sz w:val="36"/>
          <w:szCs w:val="36"/>
        </w:rPr>
      </w:pPr>
    </w:p>
    <w:p w14:paraId="3CD9A91A" w14:textId="7031D3C7" w:rsidR="0018791B" w:rsidRPr="004E53FB" w:rsidRDefault="0018791B" w:rsidP="004E53FB">
      <w:pPr>
        <w:pStyle w:val="Default"/>
        <w:spacing w:line="276" w:lineRule="auto"/>
        <w:ind w:left="-142" w:right="-7"/>
        <w:rPr>
          <w:rFonts w:asciiTheme="minorHAnsi" w:hAnsiTheme="minorHAnsi"/>
          <w:sz w:val="22"/>
          <w:szCs w:val="22"/>
        </w:rPr>
      </w:pPr>
      <w:r w:rsidRPr="00840BB3">
        <w:rPr>
          <w:b/>
          <w:bCs/>
          <w:color w:val="006EC0"/>
        </w:rPr>
        <w:lastRenderedPageBreak/>
        <w:t xml:space="preserve">INSEGNAMENTI PROPEDEUTICI </w:t>
      </w:r>
    </w:p>
    <w:p w14:paraId="742D0E27" w14:textId="1C80F7C9" w:rsidR="0046504D" w:rsidRPr="00840BB3" w:rsidRDefault="0046504D" w:rsidP="0046504D">
      <w:pPr>
        <w:ind w:left="-142"/>
        <w:rPr>
          <w:rFonts w:cs="Trebuchet MS"/>
          <w:bCs/>
          <w:sz w:val="24"/>
        </w:rPr>
      </w:pPr>
      <w:r w:rsidRPr="00840BB3">
        <w:rPr>
          <w:rFonts w:cs="Trebuchet MS"/>
          <w:bCs/>
          <w:sz w:val="24"/>
        </w:rPr>
        <w:t>N</w:t>
      </w:r>
      <w:r w:rsidR="0009530B" w:rsidRPr="00840BB3">
        <w:rPr>
          <w:rFonts w:cs="Trebuchet MS"/>
          <w:bCs/>
          <w:sz w:val="24"/>
        </w:rPr>
        <w:t>essuno</w:t>
      </w:r>
    </w:p>
    <w:p w14:paraId="1D8565A1" w14:textId="77777777" w:rsidR="00B64097" w:rsidRPr="00840BB3" w:rsidRDefault="00B64097" w:rsidP="0046504D">
      <w:pPr>
        <w:rPr>
          <w:rFonts w:cs="Trebuchet MS"/>
          <w:b/>
          <w:bCs/>
          <w:color w:val="006EC0"/>
          <w:sz w:val="24"/>
        </w:rPr>
      </w:pPr>
    </w:p>
    <w:p w14:paraId="2198A350" w14:textId="77777777" w:rsidR="00B64097" w:rsidRPr="00840BB3" w:rsidRDefault="00B64097" w:rsidP="00496CB5">
      <w:pPr>
        <w:ind w:left="-142"/>
        <w:rPr>
          <w:rFonts w:cs="Trebuchet MS"/>
          <w:b/>
          <w:bCs/>
          <w:color w:val="006EC0"/>
          <w:sz w:val="24"/>
        </w:rPr>
      </w:pPr>
    </w:p>
    <w:p w14:paraId="3B4114DA" w14:textId="208D56BA" w:rsidR="00567D8B" w:rsidRPr="00840BB3" w:rsidRDefault="00567D8B" w:rsidP="00567D8B">
      <w:pPr>
        <w:ind w:left="-142"/>
        <w:rPr>
          <w:rFonts w:cs="Trebuchet MS"/>
          <w:b/>
          <w:bCs/>
          <w:color w:val="006EC0"/>
          <w:sz w:val="24"/>
        </w:rPr>
      </w:pPr>
      <w:r w:rsidRPr="00840BB3">
        <w:rPr>
          <w:rFonts w:cs="Trebuchet MS"/>
          <w:b/>
          <w:bCs/>
          <w:color w:val="006EC0"/>
          <w:sz w:val="24"/>
        </w:rPr>
        <w:t>OBIETTIVI FORMATIVI</w:t>
      </w:r>
    </w:p>
    <w:p w14:paraId="00575DF7" w14:textId="6A713667" w:rsidR="009F09CF" w:rsidRPr="00840BB3" w:rsidRDefault="00F17FA5" w:rsidP="00F17FA5">
      <w:pPr>
        <w:ind w:left="-142"/>
        <w:rPr>
          <w:rFonts w:cstheme="minorHAnsi"/>
          <w:szCs w:val="20"/>
        </w:rPr>
      </w:pPr>
      <w:r w:rsidRPr="00840BB3">
        <w:rPr>
          <w:rFonts w:cstheme="minorHAnsi"/>
          <w:szCs w:val="20"/>
        </w:rPr>
        <w:t>L’insegnamento è articolato in modo da fornire a ciascun Studente le basi culturali, teoriche e pratiche dell’Igiene Generale e Applicata, tali da consentirgli di agire con abilità e sicurezza nell’ambiente sanitario e portare a termine con successo il percorso formativo.</w:t>
      </w:r>
      <w:r w:rsidRPr="00840BB3">
        <w:rPr>
          <w:rFonts w:cstheme="minorHAnsi"/>
          <w:szCs w:val="20"/>
        </w:rPr>
        <w:cr/>
      </w:r>
    </w:p>
    <w:p w14:paraId="632556AF" w14:textId="77777777" w:rsidR="00496CB5" w:rsidRPr="00840BB3" w:rsidRDefault="00496CB5" w:rsidP="009F09CF">
      <w:pPr>
        <w:ind w:left="-142"/>
        <w:rPr>
          <w:sz w:val="24"/>
        </w:rPr>
      </w:pPr>
    </w:p>
    <w:p w14:paraId="12E4948A" w14:textId="5AFF45DD" w:rsidR="00CB6BCD" w:rsidRPr="00840BB3" w:rsidRDefault="004845E4" w:rsidP="0046504D">
      <w:pPr>
        <w:ind w:left="-142"/>
        <w:rPr>
          <w:rFonts w:cs="Trebuchet MS"/>
          <w:b/>
          <w:bCs/>
          <w:color w:val="006EC0"/>
          <w:sz w:val="24"/>
        </w:rPr>
      </w:pPr>
      <w:r w:rsidRPr="00840BB3">
        <w:rPr>
          <w:rFonts w:cs="Trebuchet MS"/>
          <w:b/>
          <w:bCs/>
          <w:color w:val="006EC0"/>
          <w:sz w:val="24"/>
        </w:rPr>
        <w:t>PROGRAMMA-SYLLABUS</w:t>
      </w:r>
    </w:p>
    <w:p w14:paraId="66165DAB" w14:textId="2A7E3892" w:rsidR="00605F76" w:rsidRPr="003F1D51" w:rsidRDefault="003F1D51" w:rsidP="00605F76">
      <w:pPr>
        <w:ind w:left="-142"/>
        <w:rPr>
          <w:b/>
          <w:bCs/>
          <w:sz w:val="24"/>
          <w:u w:val="single"/>
        </w:rPr>
      </w:pPr>
      <w:r w:rsidRPr="003F1D51">
        <w:rPr>
          <w:b/>
          <w:bCs/>
          <w:sz w:val="24"/>
          <w:u w:val="single"/>
        </w:rPr>
        <w:t xml:space="preserve">EPIDEMIOLOGIA DEI SERVIZI SANITARI </w:t>
      </w:r>
    </w:p>
    <w:p w14:paraId="009CC4C7" w14:textId="77777777" w:rsidR="003F1D51" w:rsidRDefault="003F1D51" w:rsidP="00605F76">
      <w:pPr>
        <w:ind w:left="-142"/>
        <w:rPr>
          <w:bCs/>
          <w:sz w:val="24"/>
        </w:rPr>
      </w:pPr>
    </w:p>
    <w:p w14:paraId="474D0B76" w14:textId="2D4BB59A" w:rsidR="003F1D51" w:rsidRPr="003F1D51" w:rsidRDefault="003F1D51" w:rsidP="00605F76">
      <w:pPr>
        <w:ind w:left="-142"/>
        <w:rPr>
          <w:b/>
          <w:bCs/>
          <w:sz w:val="24"/>
        </w:rPr>
      </w:pPr>
      <w:r w:rsidRPr="003F1D51">
        <w:rPr>
          <w:b/>
          <w:bCs/>
          <w:sz w:val="24"/>
        </w:rPr>
        <w:t xml:space="preserve">SALUTE SANITA’ E PROGRAMMAZIONE SANITARIA </w:t>
      </w:r>
    </w:p>
    <w:p w14:paraId="1935C709" w14:textId="7BC7F836" w:rsidR="003F1D51" w:rsidRPr="003F1D51" w:rsidRDefault="003F1D51" w:rsidP="00605F76">
      <w:pPr>
        <w:ind w:left="-142"/>
        <w:rPr>
          <w:b/>
          <w:bCs/>
          <w:sz w:val="24"/>
        </w:rPr>
      </w:pPr>
      <w:r w:rsidRPr="003F1D51">
        <w:rPr>
          <w:b/>
          <w:bCs/>
          <w:sz w:val="24"/>
        </w:rPr>
        <w:t xml:space="preserve">Benessere e stato sociale </w:t>
      </w:r>
    </w:p>
    <w:p w14:paraId="4A280155" w14:textId="389EA11B" w:rsidR="003F1D51" w:rsidRPr="003F1D51" w:rsidRDefault="003F1D51" w:rsidP="00605F76">
      <w:pPr>
        <w:ind w:left="-142"/>
        <w:rPr>
          <w:b/>
          <w:bCs/>
          <w:sz w:val="24"/>
        </w:rPr>
      </w:pPr>
      <w:r w:rsidRPr="003F1D51">
        <w:rPr>
          <w:b/>
          <w:bCs/>
          <w:sz w:val="24"/>
        </w:rPr>
        <w:t xml:space="preserve">Salute e Sistema Sanitario </w:t>
      </w:r>
    </w:p>
    <w:p w14:paraId="39A2E100" w14:textId="1ACF4C3C" w:rsidR="003F1D51" w:rsidRPr="003F1D51" w:rsidRDefault="003F1D51" w:rsidP="00605F76">
      <w:pPr>
        <w:ind w:left="-142"/>
        <w:rPr>
          <w:b/>
          <w:bCs/>
          <w:sz w:val="24"/>
        </w:rPr>
      </w:pPr>
      <w:r w:rsidRPr="003F1D51">
        <w:rPr>
          <w:b/>
          <w:bCs/>
          <w:sz w:val="24"/>
        </w:rPr>
        <w:t>Il Concetto di salute</w:t>
      </w:r>
    </w:p>
    <w:p w14:paraId="22F136C8" w14:textId="2027EB6E" w:rsidR="003F1D51" w:rsidRDefault="003F1D51" w:rsidP="003F1D51">
      <w:pPr>
        <w:ind w:left="142"/>
        <w:rPr>
          <w:bCs/>
          <w:sz w:val="24"/>
        </w:rPr>
      </w:pPr>
      <w:r>
        <w:rPr>
          <w:bCs/>
          <w:sz w:val="24"/>
        </w:rPr>
        <w:t xml:space="preserve">I fattori che influenzano lo stato salute </w:t>
      </w:r>
    </w:p>
    <w:p w14:paraId="495D6CE8" w14:textId="46C4E8F4" w:rsidR="003F1D51" w:rsidRPr="003F1D51" w:rsidRDefault="003F1D51" w:rsidP="003F1D51">
      <w:pPr>
        <w:ind w:left="-142"/>
        <w:rPr>
          <w:b/>
          <w:bCs/>
          <w:sz w:val="24"/>
        </w:rPr>
      </w:pPr>
      <w:r w:rsidRPr="003F1D51">
        <w:rPr>
          <w:b/>
          <w:bCs/>
          <w:sz w:val="24"/>
        </w:rPr>
        <w:t xml:space="preserve">Il processo di formazione della domanda </w:t>
      </w:r>
    </w:p>
    <w:p w14:paraId="3F215559" w14:textId="51ED83F7" w:rsidR="003F1D51" w:rsidRDefault="003F1D51" w:rsidP="003F1D51">
      <w:pPr>
        <w:ind w:left="142"/>
        <w:rPr>
          <w:bCs/>
          <w:sz w:val="24"/>
        </w:rPr>
      </w:pPr>
      <w:r>
        <w:rPr>
          <w:bCs/>
          <w:sz w:val="24"/>
        </w:rPr>
        <w:t xml:space="preserve">Il rapporto tra la domanda e la spesa sanitaria </w:t>
      </w:r>
    </w:p>
    <w:p w14:paraId="067F04F3" w14:textId="38A36763" w:rsidR="003F1D51" w:rsidRDefault="003F1D51" w:rsidP="003F1D51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Le metodologie della pianificazione e della programmazione sanitaria </w:t>
      </w:r>
    </w:p>
    <w:p w14:paraId="40CDF7AC" w14:textId="463D7F3A" w:rsidR="003F1D51" w:rsidRDefault="003F1D51" w:rsidP="003F1D51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La programmazione nel Servizio Sanitario Nazionale </w:t>
      </w:r>
    </w:p>
    <w:p w14:paraId="614C469A" w14:textId="548F2E78" w:rsidR="003F1D51" w:rsidRDefault="003F1D51" w:rsidP="003F1D51">
      <w:pPr>
        <w:ind w:left="142"/>
        <w:rPr>
          <w:bCs/>
          <w:sz w:val="24"/>
        </w:rPr>
      </w:pPr>
      <w:r>
        <w:rPr>
          <w:bCs/>
          <w:sz w:val="24"/>
        </w:rPr>
        <w:t xml:space="preserve">Il livello nazionale e regionale </w:t>
      </w:r>
    </w:p>
    <w:p w14:paraId="269F9E78" w14:textId="35F6733D" w:rsidR="003F1D51" w:rsidRDefault="003F1D51" w:rsidP="003F1D51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Gli strumenti di programmazione sovra-aziendale </w:t>
      </w:r>
    </w:p>
    <w:p w14:paraId="7016CE55" w14:textId="0779EE49" w:rsidR="003F1D51" w:rsidRDefault="003F1D51" w:rsidP="003F1D51">
      <w:pPr>
        <w:ind w:left="142"/>
        <w:rPr>
          <w:bCs/>
          <w:sz w:val="24"/>
        </w:rPr>
      </w:pPr>
      <w:r>
        <w:rPr>
          <w:bCs/>
          <w:sz w:val="24"/>
        </w:rPr>
        <w:t>Piano Sanitario Nazionale, Piano Sanitario Regionale, Piano Nazionale Prevenzione</w:t>
      </w:r>
    </w:p>
    <w:p w14:paraId="71208422" w14:textId="77777777" w:rsidR="003F1D51" w:rsidRDefault="003F1D51" w:rsidP="003F1D51">
      <w:pPr>
        <w:ind w:left="142"/>
        <w:rPr>
          <w:bCs/>
          <w:sz w:val="24"/>
        </w:rPr>
      </w:pPr>
    </w:p>
    <w:p w14:paraId="6BB72994" w14:textId="5DA9C2B0" w:rsidR="003F1D51" w:rsidRDefault="00850AF2" w:rsidP="003F1D51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I </w:t>
      </w:r>
      <w:r w:rsidR="003F1D51" w:rsidRPr="003F1D51">
        <w:rPr>
          <w:b/>
          <w:bCs/>
          <w:sz w:val="24"/>
        </w:rPr>
        <w:t xml:space="preserve">LIVELLI DELL’EPIDEMIOLOGIA PER L’INDIVIDUAZIONE DEI GRUPPI A RISCHIO. LA PROGRAMMAZIONE E L’ALLOCAZIONE DELLE RISORSE IN SANITA’. </w:t>
      </w:r>
    </w:p>
    <w:p w14:paraId="549ECDA0" w14:textId="66ED86E3" w:rsidR="00850AF2" w:rsidRDefault="00850AF2" w:rsidP="003F1D51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Definizioni </w:t>
      </w:r>
    </w:p>
    <w:p w14:paraId="6EC903E8" w14:textId="73E8D939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Obiettivi e campi di interesse</w:t>
      </w:r>
    </w:p>
    <w:p w14:paraId="254C1C5D" w14:textId="1E3A7791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I livelli dell’epidemiologia per la programmazione e la valutazione in sanità</w:t>
      </w:r>
    </w:p>
    <w:p w14:paraId="5EA294FC" w14:textId="551816BC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Primo livello </w:t>
      </w:r>
    </w:p>
    <w:p w14:paraId="36C23FD8" w14:textId="41E95FC6" w:rsidR="00850AF2" w:rsidRDefault="00850AF2" w:rsidP="00850AF2">
      <w:pPr>
        <w:ind w:left="-142"/>
        <w:rPr>
          <w:bCs/>
          <w:sz w:val="24"/>
          <w:u w:val="single"/>
        </w:rPr>
      </w:pPr>
      <w:r>
        <w:rPr>
          <w:bCs/>
          <w:sz w:val="24"/>
          <w:u w:val="single"/>
        </w:rPr>
        <w:t>Misure di frequenza dei fenomeni sanitari</w:t>
      </w:r>
    </w:p>
    <w:p w14:paraId="16151593" w14:textId="3E5FD940" w:rsidR="00850AF2" w:rsidRDefault="00850AF2" w:rsidP="00850AF2">
      <w:pPr>
        <w:ind w:left="-142"/>
        <w:rPr>
          <w:bCs/>
          <w:sz w:val="24"/>
          <w:u w:val="single"/>
        </w:rPr>
      </w:pPr>
      <w:r>
        <w:rPr>
          <w:bCs/>
          <w:sz w:val="24"/>
          <w:u w:val="single"/>
        </w:rPr>
        <w:t>Studi epidemiologici</w:t>
      </w:r>
    </w:p>
    <w:p w14:paraId="0A92D772" w14:textId="25ECECCE" w:rsidR="00850AF2" w:rsidRDefault="004E53FB" w:rsidP="00850AF2">
      <w:pPr>
        <w:ind w:left="142"/>
        <w:rPr>
          <w:bCs/>
          <w:sz w:val="24"/>
        </w:rPr>
      </w:pPr>
      <w:r>
        <w:rPr>
          <w:bCs/>
          <w:sz w:val="24"/>
        </w:rPr>
        <w:t xml:space="preserve">Studi </w:t>
      </w:r>
      <w:r w:rsidR="00850AF2">
        <w:rPr>
          <w:bCs/>
          <w:sz w:val="24"/>
        </w:rPr>
        <w:t>epidemiologici descrittivi;</w:t>
      </w:r>
    </w:p>
    <w:p w14:paraId="50EF9C21" w14:textId="3A9FF948" w:rsidR="00850AF2" w:rsidRDefault="004E53FB" w:rsidP="00850AF2">
      <w:pPr>
        <w:ind w:left="142"/>
        <w:rPr>
          <w:bCs/>
          <w:sz w:val="24"/>
        </w:rPr>
      </w:pPr>
      <w:proofErr w:type="gramStart"/>
      <w:r>
        <w:rPr>
          <w:bCs/>
          <w:sz w:val="24"/>
        </w:rPr>
        <w:t>le</w:t>
      </w:r>
      <w:proofErr w:type="gramEnd"/>
      <w:r>
        <w:rPr>
          <w:bCs/>
          <w:sz w:val="24"/>
        </w:rPr>
        <w:t xml:space="preserve"> </w:t>
      </w:r>
      <w:r w:rsidR="00850AF2">
        <w:rPr>
          <w:bCs/>
          <w:sz w:val="24"/>
        </w:rPr>
        <w:t>fonti dei dati epidemiologici correnti in sanità;</w:t>
      </w:r>
    </w:p>
    <w:p w14:paraId="6EAD882C" w14:textId="5DCF874A" w:rsidR="00850AF2" w:rsidRDefault="004E53FB" w:rsidP="00850AF2">
      <w:pPr>
        <w:ind w:left="142"/>
        <w:rPr>
          <w:bCs/>
          <w:i/>
          <w:sz w:val="24"/>
        </w:rPr>
      </w:pPr>
      <w:proofErr w:type="gramStart"/>
      <w:r>
        <w:rPr>
          <w:bCs/>
          <w:sz w:val="24"/>
        </w:rPr>
        <w:t>la</w:t>
      </w:r>
      <w:proofErr w:type="gramEnd"/>
      <w:r>
        <w:rPr>
          <w:bCs/>
          <w:sz w:val="24"/>
        </w:rPr>
        <w:t xml:space="preserve"> </w:t>
      </w:r>
      <w:bookmarkStart w:id="0" w:name="_GoBack"/>
      <w:bookmarkEnd w:id="0"/>
      <w:r w:rsidR="00850AF2">
        <w:rPr>
          <w:bCs/>
          <w:sz w:val="24"/>
        </w:rPr>
        <w:t xml:space="preserve">raccolta e la rappresentazione dei dati: </w:t>
      </w:r>
      <w:r w:rsidR="00850AF2">
        <w:rPr>
          <w:bCs/>
          <w:i/>
          <w:sz w:val="24"/>
        </w:rPr>
        <w:t>questionari, tabelle, grafici e diagrammi</w:t>
      </w:r>
    </w:p>
    <w:p w14:paraId="63753BF7" w14:textId="2441A19C" w:rsidR="00850AF2" w:rsidRDefault="00850AF2" w:rsidP="00850AF2">
      <w:pPr>
        <w:ind w:left="142"/>
        <w:rPr>
          <w:bCs/>
          <w:sz w:val="24"/>
        </w:rPr>
      </w:pPr>
      <w:proofErr w:type="gramStart"/>
      <w:r>
        <w:rPr>
          <w:bCs/>
          <w:sz w:val="24"/>
        </w:rPr>
        <w:t>nesso</w:t>
      </w:r>
      <w:proofErr w:type="gramEnd"/>
      <w:r>
        <w:rPr>
          <w:bCs/>
          <w:sz w:val="24"/>
        </w:rPr>
        <w:t xml:space="preserve"> di casualità; </w:t>
      </w:r>
    </w:p>
    <w:p w14:paraId="10326081" w14:textId="06EE01C8" w:rsidR="00850AF2" w:rsidRDefault="00850AF2" w:rsidP="00850AF2">
      <w:pPr>
        <w:ind w:left="142"/>
        <w:rPr>
          <w:bCs/>
          <w:i/>
          <w:sz w:val="24"/>
        </w:rPr>
      </w:pPr>
      <w:proofErr w:type="gramStart"/>
      <w:r>
        <w:rPr>
          <w:bCs/>
          <w:sz w:val="24"/>
        </w:rPr>
        <w:t>studi</w:t>
      </w:r>
      <w:proofErr w:type="gramEnd"/>
      <w:r>
        <w:rPr>
          <w:bCs/>
          <w:sz w:val="24"/>
        </w:rPr>
        <w:t xml:space="preserve"> epidemiologici analitici: </w:t>
      </w:r>
      <w:r>
        <w:rPr>
          <w:bCs/>
          <w:i/>
          <w:sz w:val="24"/>
        </w:rPr>
        <w:t>studi trasversali o di prevalenza, studi di coorte, studi caso-controllo;</w:t>
      </w:r>
    </w:p>
    <w:p w14:paraId="7F65FED4" w14:textId="7E4B04D7" w:rsidR="00850AF2" w:rsidRDefault="00850AF2" w:rsidP="00850AF2">
      <w:pPr>
        <w:ind w:left="142"/>
        <w:rPr>
          <w:bCs/>
          <w:i/>
          <w:sz w:val="24"/>
        </w:rPr>
      </w:pPr>
      <w:proofErr w:type="gramStart"/>
      <w:r>
        <w:rPr>
          <w:bCs/>
          <w:sz w:val="24"/>
        </w:rPr>
        <w:t>studi</w:t>
      </w:r>
      <w:proofErr w:type="gramEnd"/>
      <w:r>
        <w:rPr>
          <w:bCs/>
          <w:sz w:val="24"/>
        </w:rPr>
        <w:t xml:space="preserve"> epidemiologici sperimentali: </w:t>
      </w:r>
      <w:r>
        <w:rPr>
          <w:bCs/>
          <w:i/>
          <w:sz w:val="24"/>
        </w:rPr>
        <w:t xml:space="preserve">studi clinici randomizzati controllati (RCCT), studi randomizzati controllati di popolazione (RCFT), sperimentazioni cliniche per nuovi farmaci. </w:t>
      </w:r>
    </w:p>
    <w:p w14:paraId="6A775028" w14:textId="365BC2CB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Secondo livello </w:t>
      </w:r>
    </w:p>
    <w:p w14:paraId="0B5AD2F5" w14:textId="73B24A01" w:rsidR="00850AF2" w:rsidRDefault="00850AF2" w:rsidP="00850AF2">
      <w:pPr>
        <w:ind w:left="-142"/>
        <w:rPr>
          <w:bCs/>
          <w:sz w:val="24"/>
          <w:u w:val="single"/>
        </w:rPr>
      </w:pPr>
      <w:proofErr w:type="spellStart"/>
      <w:r>
        <w:rPr>
          <w:bCs/>
          <w:sz w:val="24"/>
          <w:u w:val="single"/>
        </w:rPr>
        <w:t>Metanalisi</w:t>
      </w:r>
      <w:proofErr w:type="spellEnd"/>
      <w:r>
        <w:rPr>
          <w:bCs/>
          <w:sz w:val="24"/>
          <w:u w:val="single"/>
        </w:rPr>
        <w:t xml:space="preserve"> Revisioni sistematiche della letteratura </w:t>
      </w:r>
    </w:p>
    <w:p w14:paraId="2DB0D398" w14:textId="36AEC5BA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Terzo livello </w:t>
      </w:r>
    </w:p>
    <w:p w14:paraId="09E87A76" w14:textId="262C305D" w:rsidR="00850AF2" w:rsidRDefault="00850AF2" w:rsidP="00850AF2">
      <w:pPr>
        <w:ind w:left="-142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Linee guida e raccomandazioni </w:t>
      </w:r>
    </w:p>
    <w:p w14:paraId="759D1499" w14:textId="51F048AC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Quarto livello </w:t>
      </w:r>
    </w:p>
    <w:p w14:paraId="52062CC4" w14:textId="3579F1F1" w:rsidR="00850AF2" w:rsidRDefault="00850AF2" w:rsidP="00850AF2">
      <w:pPr>
        <w:ind w:left="-142"/>
        <w:rPr>
          <w:bCs/>
          <w:sz w:val="24"/>
          <w:u w:val="single"/>
        </w:rPr>
      </w:pPr>
      <w:r>
        <w:rPr>
          <w:bCs/>
          <w:sz w:val="24"/>
          <w:u w:val="single"/>
        </w:rPr>
        <w:t>Tecniche di valutazione economica</w:t>
      </w:r>
    </w:p>
    <w:p w14:paraId="28DCB0DE" w14:textId="2154CECA" w:rsidR="00850AF2" w:rsidRDefault="00850AF2" w:rsidP="00850AF2">
      <w:pPr>
        <w:ind w:left="-142"/>
        <w:rPr>
          <w:bCs/>
          <w:sz w:val="24"/>
        </w:rPr>
      </w:pPr>
      <w:r>
        <w:rPr>
          <w:bCs/>
          <w:sz w:val="24"/>
        </w:rPr>
        <w:lastRenderedPageBreak/>
        <w:t xml:space="preserve">Analisi di minimizzazione dei costi </w:t>
      </w:r>
    </w:p>
    <w:p w14:paraId="10D39DAE" w14:textId="763A5810" w:rsidR="00850AF2" w:rsidRDefault="00850AF2" w:rsidP="00850AF2">
      <w:pPr>
        <w:ind w:left="-142"/>
        <w:rPr>
          <w:bCs/>
          <w:sz w:val="24"/>
        </w:rPr>
      </w:pPr>
      <w:r>
        <w:rPr>
          <w:bCs/>
          <w:sz w:val="24"/>
        </w:rPr>
        <w:t>Analisi costo efficacia</w:t>
      </w:r>
    </w:p>
    <w:p w14:paraId="749794F4" w14:textId="76F9B234" w:rsidR="00850AF2" w:rsidRDefault="00850AF2" w:rsidP="00850AF2">
      <w:pPr>
        <w:ind w:left="-142"/>
        <w:rPr>
          <w:bCs/>
          <w:sz w:val="24"/>
        </w:rPr>
      </w:pPr>
      <w:r>
        <w:rPr>
          <w:bCs/>
          <w:sz w:val="24"/>
        </w:rPr>
        <w:t>Analisi costo utilità</w:t>
      </w:r>
    </w:p>
    <w:p w14:paraId="64365CE4" w14:textId="77107150" w:rsidR="00850AF2" w:rsidRDefault="00850AF2" w:rsidP="00850AF2">
      <w:pPr>
        <w:ind w:left="-142"/>
        <w:rPr>
          <w:bCs/>
          <w:sz w:val="24"/>
        </w:rPr>
      </w:pPr>
      <w:r>
        <w:rPr>
          <w:bCs/>
          <w:sz w:val="24"/>
        </w:rPr>
        <w:t xml:space="preserve">Analisi costo beneficio </w:t>
      </w:r>
    </w:p>
    <w:p w14:paraId="6BF6D32E" w14:textId="4DDC6F0F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Quinto livello </w:t>
      </w:r>
    </w:p>
    <w:p w14:paraId="130F527E" w14:textId="721C4883" w:rsidR="00850AF2" w:rsidRDefault="00850AF2" w:rsidP="00850AF2">
      <w:pPr>
        <w:ind w:left="-142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Analisi decisionale </w:t>
      </w:r>
    </w:p>
    <w:p w14:paraId="5A2254CE" w14:textId="77777777" w:rsidR="00850AF2" w:rsidRDefault="00850AF2" w:rsidP="00850AF2">
      <w:pPr>
        <w:ind w:left="-142"/>
        <w:rPr>
          <w:bCs/>
          <w:sz w:val="24"/>
          <w:u w:val="single"/>
        </w:rPr>
      </w:pPr>
    </w:p>
    <w:p w14:paraId="4216B616" w14:textId="771DF153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MANAGEMENT SANITARIO E STRUMENTI DI GESTIONE IN SANITA’ </w:t>
      </w:r>
    </w:p>
    <w:p w14:paraId="17C83820" w14:textId="3918258F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Il sistema dei controlli interni e la valutazione in sanità dalle riforme degli anni ’90 ad oggi </w:t>
      </w:r>
    </w:p>
    <w:p w14:paraId="78283221" w14:textId="3E2B899B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Il sistema dei controlli interni </w:t>
      </w:r>
    </w:p>
    <w:p w14:paraId="5C679658" w14:textId="77777777" w:rsidR="00850AF2" w:rsidRDefault="00850AF2" w:rsidP="00850AF2">
      <w:pPr>
        <w:rPr>
          <w:bCs/>
          <w:sz w:val="24"/>
        </w:rPr>
      </w:pPr>
      <w:r>
        <w:rPr>
          <w:bCs/>
          <w:sz w:val="24"/>
        </w:rPr>
        <w:t>Valutazione e controllo strategico</w:t>
      </w:r>
    </w:p>
    <w:p w14:paraId="0F1D3AA1" w14:textId="77777777" w:rsidR="00850AF2" w:rsidRDefault="00850AF2" w:rsidP="00850AF2">
      <w:pPr>
        <w:rPr>
          <w:bCs/>
          <w:sz w:val="24"/>
        </w:rPr>
      </w:pPr>
      <w:r>
        <w:rPr>
          <w:bCs/>
          <w:sz w:val="24"/>
        </w:rPr>
        <w:t>Controllo di regolarità amministrativa e contabile</w:t>
      </w:r>
    </w:p>
    <w:p w14:paraId="5A8A6E01" w14:textId="77777777" w:rsidR="00850AF2" w:rsidRDefault="00850AF2" w:rsidP="00850AF2">
      <w:pPr>
        <w:rPr>
          <w:bCs/>
          <w:sz w:val="24"/>
        </w:rPr>
      </w:pPr>
      <w:r>
        <w:rPr>
          <w:bCs/>
          <w:sz w:val="24"/>
        </w:rPr>
        <w:t xml:space="preserve">Controllo di gestione </w:t>
      </w:r>
    </w:p>
    <w:p w14:paraId="65B988A9" w14:textId="77777777" w:rsidR="00850AF2" w:rsidRDefault="00850AF2" w:rsidP="00850AF2">
      <w:pPr>
        <w:rPr>
          <w:bCs/>
          <w:sz w:val="24"/>
        </w:rPr>
      </w:pPr>
      <w:r>
        <w:rPr>
          <w:bCs/>
          <w:sz w:val="24"/>
        </w:rPr>
        <w:t xml:space="preserve">Valutazione del personale nelle aziende sanitarie ed il </w:t>
      </w:r>
      <w:proofErr w:type="spellStart"/>
      <w:r>
        <w:rPr>
          <w:bCs/>
          <w:sz w:val="24"/>
        </w:rPr>
        <w:t>D.Lgs.</w:t>
      </w:r>
      <w:proofErr w:type="spellEnd"/>
      <w:r>
        <w:rPr>
          <w:bCs/>
          <w:sz w:val="24"/>
        </w:rPr>
        <w:t xml:space="preserve"> 150/09</w:t>
      </w:r>
    </w:p>
    <w:p w14:paraId="6389F291" w14:textId="00407796" w:rsidR="00850AF2" w:rsidRDefault="00850AF2" w:rsidP="00850AF2">
      <w:pPr>
        <w:ind w:left="-142"/>
        <w:rPr>
          <w:bCs/>
          <w:sz w:val="24"/>
        </w:rPr>
      </w:pPr>
      <w:r>
        <w:rPr>
          <w:b/>
          <w:bCs/>
          <w:sz w:val="24"/>
        </w:rPr>
        <w:t xml:space="preserve">La gestione delle risorse umane in Sanità </w:t>
      </w:r>
      <w:r>
        <w:rPr>
          <w:bCs/>
          <w:sz w:val="24"/>
        </w:rPr>
        <w:t xml:space="preserve"> </w:t>
      </w:r>
    </w:p>
    <w:p w14:paraId="0EE7A302" w14:textId="7CF223C9" w:rsidR="00850AF2" w:rsidRDefault="00850AF2" w:rsidP="00A14E26">
      <w:pPr>
        <w:rPr>
          <w:bCs/>
          <w:sz w:val="24"/>
        </w:rPr>
      </w:pPr>
      <w:r>
        <w:rPr>
          <w:bCs/>
          <w:sz w:val="24"/>
        </w:rPr>
        <w:t xml:space="preserve">Leadership e stili manageriali </w:t>
      </w:r>
    </w:p>
    <w:p w14:paraId="677E8CF3" w14:textId="18A34171" w:rsidR="00850AF2" w:rsidRDefault="00850AF2" w:rsidP="00A14E26">
      <w:pPr>
        <w:rPr>
          <w:bCs/>
          <w:sz w:val="24"/>
        </w:rPr>
      </w:pPr>
      <w:r>
        <w:rPr>
          <w:bCs/>
          <w:sz w:val="24"/>
        </w:rPr>
        <w:t>Stile manageriale e gestione delle risorse umane</w:t>
      </w:r>
    </w:p>
    <w:p w14:paraId="5BA21029" w14:textId="492415B1" w:rsidR="00A14E26" w:rsidRDefault="00A14E26" w:rsidP="00A14E26">
      <w:pPr>
        <w:ind w:left="-284"/>
        <w:rPr>
          <w:b/>
          <w:bCs/>
          <w:sz w:val="24"/>
        </w:rPr>
      </w:pPr>
      <w:r>
        <w:rPr>
          <w:b/>
          <w:bCs/>
          <w:sz w:val="24"/>
        </w:rPr>
        <w:t xml:space="preserve">Gli strumenti per la misurazione dell’efficacia e dell’efficienza </w:t>
      </w:r>
    </w:p>
    <w:p w14:paraId="4C17D3C5" w14:textId="18678CDB" w:rsidR="00A14E26" w:rsidRDefault="00A14E26" w:rsidP="00A14E26">
      <w:pPr>
        <w:rPr>
          <w:bCs/>
          <w:sz w:val="24"/>
        </w:rPr>
      </w:pPr>
      <w:proofErr w:type="gramStart"/>
      <w:r>
        <w:rPr>
          <w:bCs/>
          <w:sz w:val="24"/>
        </w:rPr>
        <w:t>gli</w:t>
      </w:r>
      <w:proofErr w:type="gramEnd"/>
      <w:r>
        <w:rPr>
          <w:bCs/>
          <w:sz w:val="24"/>
        </w:rPr>
        <w:t xml:space="preserve"> </w:t>
      </w:r>
      <w:r w:rsidR="00097793">
        <w:rPr>
          <w:bCs/>
          <w:sz w:val="24"/>
        </w:rPr>
        <w:t xml:space="preserve">indicatori sanitari (Indicatori </w:t>
      </w:r>
      <w:r w:rsidR="00687B6D">
        <w:rPr>
          <w:bCs/>
          <w:sz w:val="24"/>
        </w:rPr>
        <w:t xml:space="preserve">demografici, attività di prevenzione, gruppi di popolazione registri di patologia gestionali, indicatori di ricorso all’assistenza ospedaliera, indicatori di struttura, indicatori di attività, indicatori di efficienza, indicatori di complessità, indicatori di </w:t>
      </w:r>
      <w:proofErr w:type="spellStart"/>
      <w:r w:rsidR="00687B6D">
        <w:rPr>
          <w:bCs/>
          <w:sz w:val="24"/>
        </w:rPr>
        <w:t>appropiatezza</w:t>
      </w:r>
      <w:proofErr w:type="spellEnd"/>
      <w:r w:rsidR="00687B6D">
        <w:rPr>
          <w:bCs/>
          <w:sz w:val="24"/>
        </w:rPr>
        <w:t>)</w:t>
      </w:r>
    </w:p>
    <w:p w14:paraId="5BBDB8CE" w14:textId="0DE1F18A" w:rsidR="00687B6D" w:rsidRDefault="00687B6D" w:rsidP="00687B6D">
      <w:pPr>
        <w:ind w:left="-284"/>
        <w:jc w:val="left"/>
        <w:rPr>
          <w:b/>
          <w:bCs/>
          <w:sz w:val="24"/>
        </w:rPr>
      </w:pPr>
      <w:r>
        <w:rPr>
          <w:b/>
          <w:bCs/>
          <w:sz w:val="24"/>
        </w:rPr>
        <w:t>La scheda di dimissione ospedaliera-SDO</w:t>
      </w:r>
    </w:p>
    <w:p w14:paraId="2FFBF4E7" w14:textId="62B64EEF" w:rsidR="00687B6D" w:rsidRDefault="00687B6D" w:rsidP="00687B6D">
      <w:pPr>
        <w:jc w:val="left"/>
        <w:rPr>
          <w:bCs/>
          <w:sz w:val="24"/>
        </w:rPr>
      </w:pPr>
      <w:r>
        <w:rPr>
          <w:bCs/>
          <w:sz w:val="24"/>
        </w:rPr>
        <w:t xml:space="preserve">Aspetti normativi </w:t>
      </w:r>
    </w:p>
    <w:p w14:paraId="4BED1E75" w14:textId="6F41A66E" w:rsidR="00687B6D" w:rsidRDefault="00687B6D" w:rsidP="00687B6D">
      <w:pPr>
        <w:jc w:val="left"/>
        <w:rPr>
          <w:bCs/>
          <w:sz w:val="24"/>
        </w:rPr>
      </w:pPr>
      <w:r>
        <w:rPr>
          <w:bCs/>
          <w:sz w:val="24"/>
        </w:rPr>
        <w:t>Contenuto della SDO</w:t>
      </w:r>
    </w:p>
    <w:p w14:paraId="04348E3F" w14:textId="4A690CF8" w:rsidR="00687B6D" w:rsidRDefault="00687B6D" w:rsidP="00687B6D">
      <w:pPr>
        <w:jc w:val="left"/>
        <w:rPr>
          <w:bCs/>
          <w:sz w:val="24"/>
        </w:rPr>
      </w:pPr>
      <w:r>
        <w:rPr>
          <w:bCs/>
          <w:sz w:val="24"/>
        </w:rPr>
        <w:t xml:space="preserve">Finalità della Scheda di Dimissione Ospedaliera </w:t>
      </w:r>
    </w:p>
    <w:p w14:paraId="40D1C46B" w14:textId="423F7D1C" w:rsidR="00687B6D" w:rsidRDefault="00687B6D" w:rsidP="00687B6D">
      <w:pPr>
        <w:jc w:val="left"/>
        <w:rPr>
          <w:bCs/>
          <w:sz w:val="24"/>
        </w:rPr>
      </w:pPr>
      <w:r>
        <w:rPr>
          <w:bCs/>
          <w:sz w:val="24"/>
        </w:rPr>
        <w:t>I DRG-</w:t>
      </w:r>
      <w:proofErr w:type="spellStart"/>
      <w:r>
        <w:rPr>
          <w:bCs/>
          <w:sz w:val="24"/>
        </w:rPr>
        <w:t>Diagnosys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Related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Groups</w:t>
      </w:r>
      <w:proofErr w:type="spellEnd"/>
      <w:r>
        <w:rPr>
          <w:bCs/>
          <w:sz w:val="24"/>
        </w:rPr>
        <w:t xml:space="preserve"> </w:t>
      </w:r>
    </w:p>
    <w:p w14:paraId="78B13B5E" w14:textId="77777777" w:rsidR="00687B6D" w:rsidRDefault="00687B6D" w:rsidP="00687B6D">
      <w:pPr>
        <w:jc w:val="left"/>
        <w:rPr>
          <w:bCs/>
          <w:sz w:val="24"/>
        </w:rPr>
      </w:pPr>
    </w:p>
    <w:p w14:paraId="18AF6DAC" w14:textId="078121F9" w:rsidR="00687B6D" w:rsidRPr="00687B6D" w:rsidRDefault="00687B6D" w:rsidP="00687B6D">
      <w:pPr>
        <w:ind w:left="-284"/>
        <w:jc w:val="left"/>
        <w:rPr>
          <w:b/>
          <w:bCs/>
          <w:sz w:val="24"/>
        </w:rPr>
      </w:pPr>
      <w:r w:rsidRPr="00687B6D">
        <w:rPr>
          <w:b/>
          <w:bCs/>
          <w:sz w:val="24"/>
        </w:rPr>
        <w:t xml:space="preserve">QUALITA’ E SICUREZZA NEI SISTEMI SANITARI: GOVERNO CLINICO, RISK MANAGEMENT E THECNOLOGY ASSESSMENT </w:t>
      </w:r>
    </w:p>
    <w:p w14:paraId="4C9B93C7" w14:textId="3292AAFF" w:rsidR="00687B6D" w:rsidRDefault="00687B6D" w:rsidP="00687B6D">
      <w:pPr>
        <w:ind w:left="-284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Il concetto di qualità nell’assistenza </w:t>
      </w:r>
    </w:p>
    <w:p w14:paraId="3E2F2B08" w14:textId="4C189BC4" w:rsidR="00687B6D" w:rsidRDefault="00687B6D" w:rsidP="00687B6D">
      <w:pPr>
        <w:ind w:left="-284"/>
        <w:jc w:val="left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Clinical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governance</w:t>
      </w:r>
      <w:proofErr w:type="spellEnd"/>
      <w:r>
        <w:rPr>
          <w:b/>
          <w:bCs/>
          <w:sz w:val="24"/>
        </w:rPr>
        <w:t xml:space="preserve"> </w:t>
      </w:r>
    </w:p>
    <w:p w14:paraId="6A43F4F0" w14:textId="10098271" w:rsidR="00687B6D" w:rsidRDefault="00CF14A6" w:rsidP="00CF14A6">
      <w:pPr>
        <w:jc w:val="left"/>
        <w:rPr>
          <w:bCs/>
          <w:sz w:val="24"/>
        </w:rPr>
      </w:pPr>
      <w:r>
        <w:rPr>
          <w:bCs/>
          <w:sz w:val="24"/>
        </w:rPr>
        <w:t>Governo clinico in Italia</w:t>
      </w:r>
    </w:p>
    <w:p w14:paraId="57DDEC1C" w14:textId="0FD3086B" w:rsidR="00CF14A6" w:rsidRDefault="00CF14A6" w:rsidP="00CF14A6">
      <w:pPr>
        <w:jc w:val="left"/>
        <w:rPr>
          <w:bCs/>
          <w:sz w:val="24"/>
        </w:rPr>
      </w:pPr>
      <w:r>
        <w:rPr>
          <w:bCs/>
          <w:sz w:val="24"/>
        </w:rPr>
        <w:t xml:space="preserve">Elementi costitutivi della </w:t>
      </w:r>
      <w:proofErr w:type="spellStart"/>
      <w:r>
        <w:rPr>
          <w:bCs/>
          <w:sz w:val="24"/>
        </w:rPr>
        <w:t>clinical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governance</w:t>
      </w:r>
      <w:proofErr w:type="spellEnd"/>
      <w:r>
        <w:rPr>
          <w:bCs/>
          <w:sz w:val="24"/>
        </w:rPr>
        <w:t xml:space="preserve"> </w:t>
      </w:r>
    </w:p>
    <w:p w14:paraId="7F418688" w14:textId="2816B21F" w:rsidR="00CF14A6" w:rsidRDefault="00CF14A6" w:rsidP="00CF14A6">
      <w:pPr>
        <w:jc w:val="left"/>
        <w:rPr>
          <w:bCs/>
          <w:sz w:val="24"/>
        </w:rPr>
      </w:pPr>
      <w:r>
        <w:rPr>
          <w:bCs/>
          <w:sz w:val="24"/>
        </w:rPr>
        <w:t xml:space="preserve">Medicina pratica e policy basate sull’evidenza </w:t>
      </w:r>
    </w:p>
    <w:p w14:paraId="63CF705E" w14:textId="177BD78E" w:rsidR="00CF14A6" w:rsidRDefault="00CF14A6" w:rsidP="00CF14A6">
      <w:pPr>
        <w:jc w:val="left"/>
        <w:rPr>
          <w:bCs/>
          <w:sz w:val="24"/>
        </w:rPr>
      </w:pPr>
      <w:proofErr w:type="spellStart"/>
      <w:r>
        <w:rPr>
          <w:bCs/>
          <w:sz w:val="24"/>
        </w:rPr>
        <w:t>Health</w:t>
      </w:r>
      <w:proofErr w:type="spellEnd"/>
      <w:r>
        <w:rPr>
          <w:bCs/>
          <w:sz w:val="24"/>
        </w:rPr>
        <w:t xml:space="preserve"> Technology </w:t>
      </w:r>
      <w:proofErr w:type="spellStart"/>
      <w:r>
        <w:rPr>
          <w:bCs/>
          <w:sz w:val="24"/>
        </w:rPr>
        <w:t>Assessment</w:t>
      </w:r>
      <w:proofErr w:type="spellEnd"/>
      <w:r>
        <w:rPr>
          <w:bCs/>
          <w:sz w:val="24"/>
        </w:rPr>
        <w:t xml:space="preserve"> (HCTA)</w:t>
      </w:r>
    </w:p>
    <w:p w14:paraId="0C14DD56" w14:textId="06DAB58D" w:rsidR="00CF14A6" w:rsidRDefault="00CF14A6" w:rsidP="00CF14A6">
      <w:pPr>
        <w:jc w:val="left"/>
        <w:rPr>
          <w:bCs/>
          <w:sz w:val="24"/>
        </w:rPr>
      </w:pPr>
      <w:r>
        <w:rPr>
          <w:bCs/>
          <w:sz w:val="24"/>
        </w:rPr>
        <w:t xml:space="preserve">La pratica costante di audit e la verifica </w:t>
      </w:r>
    </w:p>
    <w:p w14:paraId="63FD48B2" w14:textId="671FDF2D" w:rsidR="00CF14A6" w:rsidRDefault="00CF14A6" w:rsidP="00CF14A6">
      <w:pPr>
        <w:jc w:val="left"/>
        <w:rPr>
          <w:bCs/>
          <w:sz w:val="24"/>
        </w:rPr>
      </w:pPr>
      <w:r>
        <w:rPr>
          <w:bCs/>
          <w:sz w:val="24"/>
        </w:rPr>
        <w:t xml:space="preserve">Sistemi di </w:t>
      </w:r>
      <w:proofErr w:type="spellStart"/>
      <w:r>
        <w:rPr>
          <w:bCs/>
          <w:sz w:val="24"/>
        </w:rPr>
        <w:t>accountability</w:t>
      </w:r>
      <w:proofErr w:type="spellEnd"/>
      <w:r>
        <w:rPr>
          <w:bCs/>
          <w:sz w:val="24"/>
        </w:rPr>
        <w:t xml:space="preserve"> </w:t>
      </w:r>
    </w:p>
    <w:p w14:paraId="705F5C47" w14:textId="7FD425D4" w:rsidR="004E53FB" w:rsidRDefault="004E53FB" w:rsidP="004E53FB">
      <w:pPr>
        <w:ind w:left="-284"/>
        <w:jc w:val="left"/>
        <w:rPr>
          <w:b/>
          <w:bCs/>
          <w:sz w:val="24"/>
        </w:rPr>
      </w:pPr>
      <w:proofErr w:type="spellStart"/>
      <w:r w:rsidRPr="004E53FB">
        <w:rPr>
          <w:b/>
          <w:bCs/>
          <w:sz w:val="24"/>
        </w:rPr>
        <w:t>Risk</w:t>
      </w:r>
      <w:proofErr w:type="spellEnd"/>
      <w:r w:rsidRPr="004E53FB">
        <w:rPr>
          <w:b/>
          <w:bCs/>
          <w:sz w:val="24"/>
        </w:rPr>
        <w:t xml:space="preserve"> Management </w:t>
      </w:r>
    </w:p>
    <w:p w14:paraId="08BC401D" w14:textId="2E6470D1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Tassonomia dell’errore ed evento avverso </w:t>
      </w:r>
    </w:p>
    <w:p w14:paraId="69BDB8B9" w14:textId="23D9FEE9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Alberi decisionali scarni </w:t>
      </w:r>
    </w:p>
    <w:p w14:paraId="6D424EE8" w14:textId="062F0763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Processo di gestione del rischio clinico </w:t>
      </w:r>
    </w:p>
    <w:p w14:paraId="4FA84A16" w14:textId="56070FC2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Fasi e tecniche di analisi del rischio clinico </w:t>
      </w:r>
    </w:p>
    <w:p w14:paraId="4E3B5A61" w14:textId="77777777" w:rsidR="004E53FB" w:rsidRPr="004E53FB" w:rsidRDefault="004E53FB" w:rsidP="004E53FB">
      <w:pPr>
        <w:jc w:val="left"/>
        <w:rPr>
          <w:b/>
          <w:bCs/>
          <w:sz w:val="24"/>
        </w:rPr>
      </w:pPr>
    </w:p>
    <w:p w14:paraId="67F45B1E" w14:textId="14470C4F" w:rsidR="004E53FB" w:rsidRDefault="004E53FB" w:rsidP="004E53FB">
      <w:pPr>
        <w:ind w:hanging="284"/>
        <w:jc w:val="left"/>
        <w:rPr>
          <w:b/>
          <w:bCs/>
          <w:sz w:val="24"/>
        </w:rPr>
      </w:pPr>
      <w:r w:rsidRPr="004E53FB">
        <w:rPr>
          <w:b/>
          <w:bCs/>
          <w:sz w:val="24"/>
        </w:rPr>
        <w:t xml:space="preserve">MANAGEMENT E PREVENZIONE DELLE MALATTIE CRONICO-DEGENERATIVE </w:t>
      </w:r>
    </w:p>
    <w:p w14:paraId="04AFFE61" w14:textId="55D013F9" w:rsidR="004E53FB" w:rsidRDefault="004E53FB" w:rsidP="004E53FB">
      <w:pPr>
        <w:ind w:hanging="284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Epidemiologia delle malattie cardiovascolari </w:t>
      </w:r>
    </w:p>
    <w:p w14:paraId="204A19E4" w14:textId="0DDD34B0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Fattori di rischio, effetto sinergico dei principali fattori rischio e conetto di rischio globale </w:t>
      </w:r>
    </w:p>
    <w:p w14:paraId="6E09ED30" w14:textId="22466DC4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Prevenzione delle malattie cardiovascolari </w:t>
      </w:r>
    </w:p>
    <w:p w14:paraId="720E1B9E" w14:textId="31C5F7C4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lastRenderedPageBreak/>
        <w:t xml:space="preserve">Valutazione di efficacia ed efficienza degli screening </w:t>
      </w:r>
    </w:p>
    <w:p w14:paraId="2B27D292" w14:textId="5149F8AD" w:rsidR="004E53FB" w:rsidRDefault="004E53FB" w:rsidP="004E53FB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Epidemiologia del cancro </w:t>
      </w:r>
    </w:p>
    <w:p w14:paraId="0BA197D2" w14:textId="19699750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Fattori di rischio </w:t>
      </w:r>
    </w:p>
    <w:p w14:paraId="3478CD52" w14:textId="38AC1BFF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Prevenzione oncologica e screening </w:t>
      </w:r>
    </w:p>
    <w:p w14:paraId="039650F3" w14:textId="29B5A851" w:rsidR="004E53FB" w:rsidRDefault="004E53FB" w:rsidP="004E53FB">
      <w:pPr>
        <w:jc w:val="left"/>
        <w:rPr>
          <w:b/>
          <w:bCs/>
          <w:sz w:val="24"/>
        </w:rPr>
      </w:pPr>
      <w:r>
        <w:rPr>
          <w:bCs/>
          <w:sz w:val="24"/>
        </w:rPr>
        <w:t xml:space="preserve">Valutazione </w:t>
      </w:r>
    </w:p>
    <w:p w14:paraId="61C49B48" w14:textId="7F19362E" w:rsidR="004E53FB" w:rsidRDefault="004E53FB" w:rsidP="004E53FB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Epidemiologia del cancro </w:t>
      </w:r>
    </w:p>
    <w:p w14:paraId="49E8B29E" w14:textId="26AA964E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Fattori di rischio </w:t>
      </w:r>
    </w:p>
    <w:p w14:paraId="3A4C92DA" w14:textId="36B72A0B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Prevenzione oncologica e screening </w:t>
      </w:r>
    </w:p>
    <w:p w14:paraId="11B70E95" w14:textId="6B4993F8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Valutazione ed efficacia ed efficienza degli screening </w:t>
      </w:r>
    </w:p>
    <w:p w14:paraId="4DE87E7E" w14:textId="77777777" w:rsidR="004E53FB" w:rsidRDefault="004E53FB" w:rsidP="004E53FB">
      <w:pPr>
        <w:jc w:val="left"/>
        <w:rPr>
          <w:bCs/>
          <w:sz w:val="24"/>
        </w:rPr>
      </w:pPr>
    </w:p>
    <w:p w14:paraId="0314565F" w14:textId="77777777" w:rsidR="00605F76" w:rsidRPr="00605F76" w:rsidRDefault="00605F76" w:rsidP="00605F76">
      <w:pPr>
        <w:ind w:left="-142"/>
        <w:rPr>
          <w:bCs/>
          <w:sz w:val="24"/>
        </w:rPr>
      </w:pPr>
    </w:p>
    <w:p w14:paraId="4503F08F" w14:textId="66F4A327" w:rsidR="004845E4" w:rsidRDefault="004845E4" w:rsidP="004845E4">
      <w:pPr>
        <w:ind w:left="-142"/>
        <w:rPr>
          <w:rFonts w:cs="Trebuchet MS"/>
          <w:b/>
          <w:bCs/>
          <w:color w:val="006EC0"/>
          <w:sz w:val="24"/>
        </w:rPr>
      </w:pPr>
      <w:r w:rsidRPr="00840BB3">
        <w:rPr>
          <w:rFonts w:cs="Trebuchet MS"/>
          <w:b/>
          <w:bCs/>
          <w:color w:val="006EC0"/>
          <w:sz w:val="24"/>
        </w:rPr>
        <w:t>MATERIALE DIDATTICO</w:t>
      </w:r>
    </w:p>
    <w:p w14:paraId="3FD15EFE" w14:textId="27FB87D6" w:rsidR="00605F76" w:rsidRPr="00605F76" w:rsidRDefault="00605F76" w:rsidP="004845E4">
      <w:pPr>
        <w:ind w:left="-142"/>
        <w:rPr>
          <w:bCs/>
          <w:i/>
          <w:sz w:val="24"/>
        </w:rPr>
      </w:pPr>
      <w:r w:rsidRPr="00605F76">
        <w:rPr>
          <w:rFonts w:cs="Trebuchet MS"/>
          <w:bCs/>
          <w:i/>
          <w:sz w:val="24"/>
        </w:rPr>
        <w:t>M. Triassi. Il Management in Sanità. Società Editrice Universo.</w:t>
      </w:r>
    </w:p>
    <w:p w14:paraId="32C9B0DE" w14:textId="12553100" w:rsidR="00CB6BCD" w:rsidRPr="0046504D" w:rsidRDefault="00605F76" w:rsidP="009F09CF">
      <w:pPr>
        <w:ind w:left="-142"/>
        <w:rPr>
          <w:rFonts w:eastAsia="Times New Roman" w:cs="Arial"/>
          <w:sz w:val="20"/>
          <w:szCs w:val="20"/>
          <w:lang w:eastAsia="it-IT"/>
        </w:rPr>
      </w:pPr>
      <w:proofErr w:type="spellStart"/>
      <w:r>
        <w:rPr>
          <w:rFonts w:eastAsia="Times New Roman" w:cstheme="minorHAnsi"/>
          <w:i/>
          <w:sz w:val="24"/>
          <w:lang w:eastAsia="it-IT"/>
        </w:rPr>
        <w:t>M.Triassi</w:t>
      </w:r>
      <w:proofErr w:type="spellEnd"/>
      <w:r>
        <w:rPr>
          <w:rFonts w:eastAsia="Times New Roman" w:cstheme="minorHAnsi"/>
          <w:i/>
          <w:sz w:val="24"/>
          <w:lang w:eastAsia="it-IT"/>
        </w:rPr>
        <w:t xml:space="preserve">, G. </w:t>
      </w:r>
      <w:proofErr w:type="spellStart"/>
      <w:r>
        <w:rPr>
          <w:rFonts w:eastAsia="Times New Roman" w:cstheme="minorHAnsi"/>
          <w:i/>
          <w:sz w:val="24"/>
          <w:lang w:eastAsia="it-IT"/>
        </w:rPr>
        <w:t>Agazzotti</w:t>
      </w:r>
      <w:proofErr w:type="spellEnd"/>
      <w:r>
        <w:rPr>
          <w:rFonts w:eastAsia="Times New Roman" w:cstheme="minorHAnsi"/>
          <w:i/>
          <w:sz w:val="24"/>
          <w:lang w:eastAsia="it-IT"/>
        </w:rPr>
        <w:t>, M. Ferrante. Igiene medicina preventiva e del territorio. Edizio</w:t>
      </w:r>
      <w:r w:rsidR="003F1D51">
        <w:rPr>
          <w:rFonts w:eastAsia="Times New Roman" w:cstheme="minorHAnsi"/>
          <w:i/>
          <w:sz w:val="24"/>
          <w:lang w:eastAsia="it-IT"/>
        </w:rPr>
        <w:t>n</w:t>
      </w:r>
      <w:r>
        <w:rPr>
          <w:rFonts w:eastAsia="Times New Roman" w:cstheme="minorHAnsi"/>
          <w:i/>
          <w:sz w:val="24"/>
          <w:lang w:eastAsia="it-IT"/>
        </w:rPr>
        <w:t>e</w:t>
      </w:r>
      <w:r w:rsidR="003F1D51">
        <w:rPr>
          <w:rFonts w:eastAsia="Times New Roman" w:cstheme="minorHAnsi"/>
          <w:i/>
          <w:sz w:val="24"/>
          <w:lang w:eastAsia="it-IT"/>
        </w:rPr>
        <w:t xml:space="preserve"> Sorbona </w:t>
      </w:r>
    </w:p>
    <w:p w14:paraId="39C3B3C4" w14:textId="77777777" w:rsidR="0046504D" w:rsidRPr="00840BB3" w:rsidRDefault="0046504D" w:rsidP="00F17FA5">
      <w:pPr>
        <w:rPr>
          <w:b/>
          <w:bCs/>
          <w:color w:val="4F81BD" w:themeColor="accent1"/>
          <w:sz w:val="24"/>
        </w:rPr>
      </w:pPr>
    </w:p>
    <w:p w14:paraId="1C425FDD" w14:textId="13C1CC0A" w:rsidR="00496CB5" w:rsidRPr="00840BB3" w:rsidRDefault="004845E4" w:rsidP="0046504D">
      <w:pPr>
        <w:ind w:left="-142"/>
        <w:rPr>
          <w:b/>
          <w:bCs/>
          <w:color w:val="4F81BD" w:themeColor="accent1"/>
          <w:sz w:val="24"/>
        </w:rPr>
      </w:pPr>
      <w:r w:rsidRPr="00840BB3">
        <w:rPr>
          <w:rFonts w:cs="Trebuchet MS"/>
          <w:b/>
          <w:bCs/>
          <w:color w:val="006EC0"/>
          <w:sz w:val="24"/>
        </w:rPr>
        <w:t>MODALITÀ DI SVOLGIMENTO DELL'INSEGNAMENTO</w:t>
      </w:r>
    </w:p>
    <w:p w14:paraId="7FA2DD63" w14:textId="34520D38" w:rsidR="0046504D" w:rsidRPr="004E53FB" w:rsidRDefault="0046504D" w:rsidP="004E53FB">
      <w:pPr>
        <w:ind w:left="-142"/>
        <w:rPr>
          <w:rFonts w:cstheme="minorHAnsi"/>
          <w:bCs/>
          <w:szCs w:val="20"/>
        </w:rPr>
      </w:pPr>
      <w:r w:rsidRPr="00840BB3">
        <w:rPr>
          <w:rFonts w:cstheme="minorHAnsi"/>
          <w:bCs/>
          <w:szCs w:val="20"/>
        </w:rPr>
        <w:t>La didattica verrà erogata tramite lezioni frontali con l’ausili</w:t>
      </w:r>
      <w:r w:rsidR="004E53FB">
        <w:rPr>
          <w:rFonts w:cstheme="minorHAnsi"/>
          <w:bCs/>
          <w:szCs w:val="20"/>
        </w:rPr>
        <w:t xml:space="preserve">o di presentazioni </w:t>
      </w:r>
      <w:proofErr w:type="spellStart"/>
      <w:r w:rsidR="004E53FB">
        <w:rPr>
          <w:rFonts w:cstheme="minorHAnsi"/>
          <w:bCs/>
          <w:szCs w:val="20"/>
        </w:rPr>
        <w:t>powerpoint</w:t>
      </w:r>
      <w:proofErr w:type="spellEnd"/>
      <w:r w:rsidR="004E53FB">
        <w:rPr>
          <w:rFonts w:cstheme="minorHAnsi"/>
          <w:bCs/>
          <w:szCs w:val="20"/>
        </w:rPr>
        <w:t xml:space="preserve">. </w:t>
      </w:r>
    </w:p>
    <w:p w14:paraId="517A08F1" w14:textId="77777777" w:rsidR="0046504D" w:rsidRDefault="0046504D" w:rsidP="0046504D">
      <w:pPr>
        <w:rPr>
          <w:b/>
          <w:bCs/>
          <w:color w:val="4F81BD" w:themeColor="accent1"/>
        </w:rPr>
      </w:pPr>
    </w:p>
    <w:p w14:paraId="5CBAA45F" w14:textId="77777777" w:rsidR="0046504D" w:rsidRDefault="0046504D" w:rsidP="00CB6BCD">
      <w:pPr>
        <w:ind w:left="-142"/>
        <w:rPr>
          <w:b/>
          <w:bCs/>
          <w:color w:val="4F81BD" w:themeColor="accent1"/>
        </w:rPr>
      </w:pPr>
    </w:p>
    <w:p w14:paraId="1D01CCD6" w14:textId="5FD793DC" w:rsidR="00496CB5" w:rsidRDefault="004845E4" w:rsidP="00EF6F4B">
      <w:pPr>
        <w:ind w:left="-142"/>
        <w:rPr>
          <w:b/>
          <w:bCs/>
          <w:color w:val="4F81BD" w:themeColor="accent1"/>
        </w:rPr>
      </w:pPr>
      <w:r w:rsidRPr="00507FE5">
        <w:rPr>
          <w:rFonts w:cs="Trebuchet MS"/>
          <w:b/>
          <w:bCs/>
          <w:color w:val="006EC0"/>
        </w:rPr>
        <w:t>VE</w:t>
      </w:r>
      <w:r>
        <w:rPr>
          <w:rFonts w:cs="Trebuchet MS"/>
          <w:b/>
          <w:bCs/>
          <w:color w:val="006EC0"/>
        </w:rPr>
        <w:t>RIFICA DI APPRENDIMENTO</w:t>
      </w:r>
      <w:r w:rsidR="00C668B7">
        <w:rPr>
          <w:rFonts w:cs="Trebuchet MS"/>
          <w:b/>
          <w:bCs/>
          <w:color w:val="006EC0"/>
        </w:rPr>
        <w:t xml:space="preserve"> E CRITERI DI VALUTAZIONE</w:t>
      </w:r>
    </w:p>
    <w:p w14:paraId="6C503EAE" w14:textId="77777777" w:rsidR="00EF6F4B" w:rsidRPr="00507FE5" w:rsidRDefault="00EF6F4B" w:rsidP="00EF6F4B">
      <w:pPr>
        <w:ind w:left="-142"/>
        <w:rPr>
          <w:b/>
          <w:bCs/>
          <w:color w:val="4F81BD" w:themeColor="accent1"/>
        </w:rPr>
      </w:pPr>
    </w:p>
    <w:p w14:paraId="691C00B0" w14:textId="6F9A39C7" w:rsidR="00496CB5" w:rsidRDefault="00496CB5" w:rsidP="009F09CF">
      <w:pPr>
        <w:pStyle w:val="Paragrafoelenco"/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18"/>
          <w:szCs w:val="18"/>
        </w:rPr>
      </w:pPr>
      <w:r w:rsidRPr="004F1A50">
        <w:rPr>
          <w:b/>
          <w:bCs/>
          <w:sz w:val="20"/>
          <w:szCs w:val="20"/>
        </w:rPr>
        <w:t>Modalità di</w:t>
      </w:r>
      <w:r w:rsidRPr="004F1A50">
        <w:rPr>
          <w:b/>
          <w:bCs/>
          <w:spacing w:val="-3"/>
          <w:sz w:val="20"/>
          <w:szCs w:val="20"/>
        </w:rPr>
        <w:t xml:space="preserve"> </w:t>
      </w:r>
      <w:r w:rsidRPr="004F1A50">
        <w:rPr>
          <w:b/>
          <w:bCs/>
          <w:sz w:val="20"/>
          <w:szCs w:val="20"/>
        </w:rPr>
        <w:t>esame</w:t>
      </w:r>
      <w:r w:rsidRPr="00507FE5">
        <w:rPr>
          <w:b/>
          <w:bCs/>
          <w:sz w:val="18"/>
          <w:szCs w:val="18"/>
        </w:rPr>
        <w:t>:</w:t>
      </w:r>
    </w:p>
    <w:p w14:paraId="35B8CF41" w14:textId="77777777" w:rsidR="0046504D" w:rsidRDefault="0046504D" w:rsidP="0046504D">
      <w:pPr>
        <w:pStyle w:val="Paragrafoelenco"/>
        <w:widowControl w:val="0"/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18"/>
          <w:szCs w:val="18"/>
        </w:rPr>
      </w:pPr>
    </w:p>
    <w:p w14:paraId="381C2056" w14:textId="77777777" w:rsidR="00B06C6F" w:rsidRDefault="00B06C6F" w:rsidP="00DA2DB6">
      <w:pPr>
        <w:pStyle w:val="Corpotesto"/>
        <w:tabs>
          <w:tab w:val="left" w:pos="6462"/>
          <w:tab w:val="left" w:pos="8717"/>
        </w:tabs>
        <w:kinsoku w:val="0"/>
        <w:overflowPunct w:val="0"/>
        <w:rPr>
          <w:rFonts w:asciiTheme="minorHAnsi" w:hAnsiTheme="minorHAnsi"/>
          <w:b w:val="0"/>
          <w:bCs w:val="0"/>
          <w:sz w:val="20"/>
          <w:szCs w:val="20"/>
        </w:rPr>
      </w:pP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3732"/>
        <w:gridCol w:w="488"/>
      </w:tblGrid>
      <w:tr w:rsidR="00B06C6F" w14:paraId="4C8C18EC" w14:textId="77777777" w:rsidTr="00DA2DB6">
        <w:tc>
          <w:tcPr>
            <w:tcW w:w="4220" w:type="dxa"/>
            <w:gridSpan w:val="2"/>
          </w:tcPr>
          <w:p w14:paraId="4BC2B9D9" w14:textId="77777777" w:rsidR="00DA2DB6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</w:p>
          <w:p w14:paraId="086093F9" w14:textId="77777777" w:rsidR="00B06C6F" w:rsidRDefault="00B06C6F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  <w:r w:rsidRPr="00B06C6F">
              <w:rPr>
                <w:bCs w:val="0"/>
              </w:rPr>
              <w:t>L'esame si articola in prova</w:t>
            </w:r>
          </w:p>
          <w:p w14:paraId="2CAB8EA5" w14:textId="61F0E27D" w:rsidR="00DA2DB6" w:rsidRPr="00B06C6F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</w:tc>
      </w:tr>
      <w:tr w:rsidR="002C0404" w14:paraId="6F20BA05" w14:textId="77777777" w:rsidTr="00DA2DB6">
        <w:tc>
          <w:tcPr>
            <w:tcW w:w="3732" w:type="dxa"/>
          </w:tcPr>
          <w:p w14:paraId="35A4EC6D" w14:textId="02935976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bCs w:val="0"/>
              </w:rPr>
              <w:t>s</w:t>
            </w:r>
            <w:r w:rsidRPr="002C0404">
              <w:rPr>
                <w:bCs w:val="0"/>
              </w:rPr>
              <w:t>critta e orale</w:t>
            </w:r>
          </w:p>
        </w:tc>
        <w:tc>
          <w:tcPr>
            <w:tcW w:w="488" w:type="dxa"/>
          </w:tcPr>
          <w:p w14:paraId="35DCB536" w14:textId="7F40B895" w:rsidR="002C0404" w:rsidRDefault="0046504D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X</w:t>
            </w:r>
          </w:p>
        </w:tc>
      </w:tr>
      <w:tr w:rsidR="002C0404" w14:paraId="68BFABA1" w14:textId="77777777" w:rsidTr="00DA2DB6">
        <w:tc>
          <w:tcPr>
            <w:tcW w:w="3732" w:type="dxa"/>
          </w:tcPr>
          <w:p w14:paraId="525A5F8C" w14:textId="57AAEF15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solo scritta</w:t>
            </w:r>
          </w:p>
        </w:tc>
        <w:tc>
          <w:tcPr>
            <w:tcW w:w="488" w:type="dxa"/>
          </w:tcPr>
          <w:p w14:paraId="12BC9C2A" w14:textId="77777777"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14:paraId="5B498454" w14:textId="77777777" w:rsidTr="00DA2DB6">
        <w:tc>
          <w:tcPr>
            <w:tcW w:w="3732" w:type="dxa"/>
          </w:tcPr>
          <w:p w14:paraId="69E87675" w14:textId="53A2EF77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solo orale</w:t>
            </w:r>
          </w:p>
        </w:tc>
        <w:tc>
          <w:tcPr>
            <w:tcW w:w="488" w:type="dxa"/>
          </w:tcPr>
          <w:p w14:paraId="5C58F205" w14:textId="77777777"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14:paraId="1B3ED1E0" w14:textId="77777777" w:rsidTr="00DA2DB6">
        <w:tc>
          <w:tcPr>
            <w:tcW w:w="3732" w:type="dxa"/>
          </w:tcPr>
          <w:p w14:paraId="6AFC251D" w14:textId="2CC98538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discussione di elaborato progettuale</w:t>
            </w:r>
          </w:p>
        </w:tc>
        <w:tc>
          <w:tcPr>
            <w:tcW w:w="488" w:type="dxa"/>
          </w:tcPr>
          <w:p w14:paraId="1D7E8EF3" w14:textId="77777777"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14:paraId="5A6231CF" w14:textId="77777777" w:rsidTr="00DA2DB6">
        <w:tc>
          <w:tcPr>
            <w:tcW w:w="3732" w:type="dxa"/>
          </w:tcPr>
          <w:p w14:paraId="3CDA242F" w14:textId="4A0878C7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altro</w:t>
            </w:r>
          </w:p>
        </w:tc>
        <w:tc>
          <w:tcPr>
            <w:tcW w:w="488" w:type="dxa"/>
          </w:tcPr>
          <w:p w14:paraId="364A45BD" w14:textId="77777777"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77ED57A2" w14:textId="77777777" w:rsidR="00B06C6F" w:rsidRDefault="00B06C6F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sz w:val="20"/>
          <w:szCs w:val="20"/>
        </w:rPr>
      </w:pPr>
    </w:p>
    <w:p w14:paraId="7E4C73EB" w14:textId="77777777" w:rsidR="00E05623" w:rsidRDefault="00496CB5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noProof/>
          <w:sz w:val="20"/>
          <w:szCs w:val="20"/>
        </w:rPr>
      </w:pPr>
      <w:r w:rsidRPr="00507FE5">
        <w:rPr>
          <w:rFonts w:asciiTheme="minorHAnsi" w:hAnsiTheme="minorHAnsi"/>
          <w:b w:val="0"/>
          <w:bCs w:val="0"/>
          <w:sz w:val="20"/>
          <w:szCs w:val="20"/>
        </w:rPr>
        <w:tab/>
      </w:r>
    </w:p>
    <w:tbl>
      <w:tblPr>
        <w:tblStyle w:val="Grigliatabella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3012"/>
        <w:gridCol w:w="1555"/>
        <w:gridCol w:w="423"/>
      </w:tblGrid>
      <w:tr w:rsidR="00E05623" w14:paraId="183F81AF" w14:textId="77777777" w:rsidTr="0046504D">
        <w:tc>
          <w:tcPr>
            <w:tcW w:w="3012" w:type="dxa"/>
            <w:vMerge w:val="restart"/>
          </w:tcPr>
          <w:p w14:paraId="5607F6EE" w14:textId="77777777" w:rsidR="00E05623" w:rsidRPr="008E305D" w:rsidRDefault="00E05623" w:rsidP="00140009">
            <w:pPr>
              <w:pStyle w:val="TableParagraph"/>
              <w:kinsoku w:val="0"/>
              <w:overflowPunct w:val="0"/>
              <w:spacing w:before="61"/>
              <w:ind w:left="57"/>
              <w:rPr>
                <w:b/>
                <w:bCs/>
                <w:sz w:val="18"/>
                <w:szCs w:val="18"/>
              </w:rPr>
            </w:pPr>
            <w:r w:rsidRPr="00856E37">
              <w:rPr>
                <w:b/>
                <w:bCs/>
                <w:sz w:val="18"/>
                <w:szCs w:val="18"/>
              </w:rPr>
              <w:t>In caso di prova scritta i quesiti sono (*)</w:t>
            </w:r>
          </w:p>
        </w:tc>
        <w:tc>
          <w:tcPr>
            <w:tcW w:w="1555" w:type="dxa"/>
          </w:tcPr>
          <w:p w14:paraId="0A98EC58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multipla</w:t>
            </w:r>
          </w:p>
        </w:tc>
        <w:tc>
          <w:tcPr>
            <w:tcW w:w="423" w:type="dxa"/>
          </w:tcPr>
          <w:p w14:paraId="27AFA451" w14:textId="70F637CB" w:rsidR="00E05623" w:rsidRDefault="0046504D" w:rsidP="00140009">
            <w:pPr>
              <w:ind w:right="2964"/>
            </w:pPr>
            <w:r>
              <w:t>X</w:t>
            </w:r>
          </w:p>
        </w:tc>
      </w:tr>
      <w:tr w:rsidR="00E05623" w14:paraId="477D4676" w14:textId="77777777" w:rsidTr="0046504D">
        <w:tc>
          <w:tcPr>
            <w:tcW w:w="3012" w:type="dxa"/>
            <w:vMerge/>
          </w:tcPr>
          <w:p w14:paraId="575ECA46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</w:tcPr>
          <w:p w14:paraId="6A82C601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libera</w:t>
            </w:r>
          </w:p>
        </w:tc>
        <w:tc>
          <w:tcPr>
            <w:tcW w:w="423" w:type="dxa"/>
          </w:tcPr>
          <w:p w14:paraId="35F307C1" w14:textId="77777777" w:rsidR="00E05623" w:rsidRDefault="00E05623" w:rsidP="00140009"/>
        </w:tc>
      </w:tr>
      <w:tr w:rsidR="00E05623" w14:paraId="41BFCA3E" w14:textId="77777777" w:rsidTr="0046504D">
        <w:tc>
          <w:tcPr>
            <w:tcW w:w="3012" w:type="dxa"/>
            <w:vMerge/>
          </w:tcPr>
          <w:p w14:paraId="2C05046B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</w:tcPr>
          <w:p w14:paraId="578757C2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Esercizi numerici</w:t>
            </w:r>
          </w:p>
        </w:tc>
        <w:tc>
          <w:tcPr>
            <w:tcW w:w="423" w:type="dxa"/>
          </w:tcPr>
          <w:p w14:paraId="7E3E93FA" w14:textId="77777777" w:rsidR="00E05623" w:rsidRDefault="00E05623" w:rsidP="00140009"/>
        </w:tc>
      </w:tr>
    </w:tbl>
    <w:p w14:paraId="501F7C8D" w14:textId="77777777" w:rsidR="00496CB5" w:rsidRPr="00507FE5" w:rsidRDefault="00496CB5" w:rsidP="00F652FF">
      <w:pPr>
        <w:rPr>
          <w:b/>
          <w:bCs/>
          <w:color w:val="4F81BD" w:themeColor="accent1"/>
        </w:rPr>
      </w:pPr>
    </w:p>
    <w:p w14:paraId="62FA1A64" w14:textId="77777777" w:rsidR="00496CB5" w:rsidRPr="00507FE5" w:rsidRDefault="00496CB5" w:rsidP="00F652FF">
      <w:pPr>
        <w:rPr>
          <w:b/>
          <w:bCs/>
          <w:color w:val="4F81BD" w:themeColor="accent1"/>
        </w:rPr>
      </w:pPr>
    </w:p>
    <w:sectPr w:rsidR="00496CB5" w:rsidRPr="00507FE5" w:rsidSect="0041254C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E6148" w14:textId="77777777" w:rsidR="00FE4FF9" w:rsidRDefault="00FE4FF9" w:rsidP="0094439A">
      <w:r>
        <w:separator/>
      </w:r>
    </w:p>
  </w:endnote>
  <w:endnote w:type="continuationSeparator" w:id="0">
    <w:p w14:paraId="7DA8641C" w14:textId="77777777" w:rsidR="00FE4FF9" w:rsidRDefault="00FE4FF9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9E4C4" w14:textId="77777777" w:rsidR="00267D71" w:rsidRDefault="00267D71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B9E8DB" w14:textId="77777777" w:rsidR="00267D71" w:rsidRDefault="00267D71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2052" w14:textId="77777777" w:rsidR="00267D71" w:rsidRDefault="00267D71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53F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215C2E2" w14:textId="77777777" w:rsidR="00267D71" w:rsidRDefault="00267D71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CDA74" w14:textId="77777777" w:rsidR="00FE4FF9" w:rsidRDefault="00FE4FF9" w:rsidP="0094439A">
      <w:r>
        <w:separator/>
      </w:r>
    </w:p>
  </w:footnote>
  <w:footnote w:type="continuationSeparator" w:id="0">
    <w:p w14:paraId="407F1E9E" w14:textId="77777777" w:rsidR="00FE4FF9" w:rsidRDefault="00FE4FF9" w:rsidP="0094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77B46" w14:textId="77777777" w:rsidR="00267D71" w:rsidRDefault="00267D71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5BBCA" w14:textId="77777777" w:rsidR="0041254C" w:rsidRDefault="0041254C" w:rsidP="0041254C">
    <w:pPr>
      <w:pStyle w:val="Intestazione"/>
    </w:pPr>
    <w:r>
      <w:rPr>
        <w:noProof/>
        <w:lang w:eastAsia="it-IT"/>
      </w:rPr>
      <w:drawing>
        <wp:inline distT="0" distB="0" distL="0" distR="0" wp14:anchorId="0BC6B287" wp14:editId="60BBAE65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1B1E523A" wp14:editId="7545465F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1E90E" w14:textId="77777777" w:rsidR="0041254C" w:rsidRDefault="0041254C" w:rsidP="0041254C">
    <w:pPr>
      <w:pStyle w:val="Intestazione"/>
    </w:pPr>
  </w:p>
  <w:p w14:paraId="0D1BCEEC" w14:textId="77777777" w:rsidR="0041254C" w:rsidRDefault="004125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D0C57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6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21"/>
  </w:num>
  <w:num w:numId="5">
    <w:abstractNumId w:val="8"/>
  </w:num>
  <w:num w:numId="6">
    <w:abstractNumId w:val="3"/>
  </w:num>
  <w:num w:numId="7">
    <w:abstractNumId w:val="26"/>
  </w:num>
  <w:num w:numId="8">
    <w:abstractNumId w:val="14"/>
  </w:num>
  <w:num w:numId="9">
    <w:abstractNumId w:val="9"/>
  </w:num>
  <w:num w:numId="10">
    <w:abstractNumId w:val="20"/>
  </w:num>
  <w:num w:numId="11">
    <w:abstractNumId w:val="2"/>
  </w:num>
  <w:num w:numId="12">
    <w:abstractNumId w:val="10"/>
  </w:num>
  <w:num w:numId="13">
    <w:abstractNumId w:val="18"/>
  </w:num>
  <w:num w:numId="14">
    <w:abstractNumId w:val="24"/>
  </w:num>
  <w:num w:numId="15">
    <w:abstractNumId w:val="28"/>
  </w:num>
  <w:num w:numId="16">
    <w:abstractNumId w:val="16"/>
  </w:num>
  <w:num w:numId="17">
    <w:abstractNumId w:val="19"/>
  </w:num>
  <w:num w:numId="18">
    <w:abstractNumId w:val="11"/>
  </w:num>
  <w:num w:numId="19">
    <w:abstractNumId w:val="6"/>
  </w:num>
  <w:num w:numId="20">
    <w:abstractNumId w:val="29"/>
  </w:num>
  <w:num w:numId="21">
    <w:abstractNumId w:val="31"/>
  </w:num>
  <w:num w:numId="22">
    <w:abstractNumId w:val="23"/>
  </w:num>
  <w:num w:numId="23">
    <w:abstractNumId w:val="13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7"/>
  </w:num>
  <w:num w:numId="29">
    <w:abstractNumId w:val="30"/>
  </w:num>
  <w:num w:numId="30">
    <w:abstractNumId w:val="4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49"/>
    <w:rsid w:val="0001510A"/>
    <w:rsid w:val="00072DDF"/>
    <w:rsid w:val="00092B25"/>
    <w:rsid w:val="00092D5C"/>
    <w:rsid w:val="0009530B"/>
    <w:rsid w:val="00097793"/>
    <w:rsid w:val="000C1945"/>
    <w:rsid w:val="000C4076"/>
    <w:rsid w:val="000C6261"/>
    <w:rsid w:val="000D0849"/>
    <w:rsid w:val="000D61E0"/>
    <w:rsid w:val="00115331"/>
    <w:rsid w:val="00121404"/>
    <w:rsid w:val="00130CA8"/>
    <w:rsid w:val="001333D2"/>
    <w:rsid w:val="00140009"/>
    <w:rsid w:val="00144B8D"/>
    <w:rsid w:val="00153D9F"/>
    <w:rsid w:val="00160A4F"/>
    <w:rsid w:val="00163BFB"/>
    <w:rsid w:val="001702E6"/>
    <w:rsid w:val="00185088"/>
    <w:rsid w:val="001871AE"/>
    <w:rsid w:val="0018791B"/>
    <w:rsid w:val="001903D9"/>
    <w:rsid w:val="001919D4"/>
    <w:rsid w:val="00192665"/>
    <w:rsid w:val="001A2002"/>
    <w:rsid w:val="001B3F1E"/>
    <w:rsid w:val="001C48D4"/>
    <w:rsid w:val="001D164A"/>
    <w:rsid w:val="001E4802"/>
    <w:rsid w:val="00204F13"/>
    <w:rsid w:val="002070B1"/>
    <w:rsid w:val="002073CE"/>
    <w:rsid w:val="002121AF"/>
    <w:rsid w:val="00222483"/>
    <w:rsid w:val="0023192D"/>
    <w:rsid w:val="00242194"/>
    <w:rsid w:val="00243ACB"/>
    <w:rsid w:val="00255806"/>
    <w:rsid w:val="00266226"/>
    <w:rsid w:val="00267D71"/>
    <w:rsid w:val="00284172"/>
    <w:rsid w:val="00297604"/>
    <w:rsid w:val="002A1069"/>
    <w:rsid w:val="002A1AA7"/>
    <w:rsid w:val="002A238C"/>
    <w:rsid w:val="002A43A2"/>
    <w:rsid w:val="002B0060"/>
    <w:rsid w:val="002C0404"/>
    <w:rsid w:val="002D3AAF"/>
    <w:rsid w:val="002E3E6C"/>
    <w:rsid w:val="002E6A11"/>
    <w:rsid w:val="00305C5E"/>
    <w:rsid w:val="00310C9D"/>
    <w:rsid w:val="00322650"/>
    <w:rsid w:val="00344DF9"/>
    <w:rsid w:val="003467CE"/>
    <w:rsid w:val="00352D17"/>
    <w:rsid w:val="00355909"/>
    <w:rsid w:val="00361058"/>
    <w:rsid w:val="00362603"/>
    <w:rsid w:val="00385AB9"/>
    <w:rsid w:val="00387724"/>
    <w:rsid w:val="003959B3"/>
    <w:rsid w:val="003A1A41"/>
    <w:rsid w:val="003B0C9E"/>
    <w:rsid w:val="003B553F"/>
    <w:rsid w:val="003D245C"/>
    <w:rsid w:val="003E3961"/>
    <w:rsid w:val="003F10F8"/>
    <w:rsid w:val="003F1D51"/>
    <w:rsid w:val="0040332B"/>
    <w:rsid w:val="004069FD"/>
    <w:rsid w:val="0041254C"/>
    <w:rsid w:val="00417AC0"/>
    <w:rsid w:val="00423F25"/>
    <w:rsid w:val="00432EE2"/>
    <w:rsid w:val="00437182"/>
    <w:rsid w:val="00450C0D"/>
    <w:rsid w:val="004633F8"/>
    <w:rsid w:val="0046504D"/>
    <w:rsid w:val="00483256"/>
    <w:rsid w:val="004845E4"/>
    <w:rsid w:val="0048585D"/>
    <w:rsid w:val="00492CD1"/>
    <w:rsid w:val="00496CB5"/>
    <w:rsid w:val="004976CB"/>
    <w:rsid w:val="004B226D"/>
    <w:rsid w:val="004B447F"/>
    <w:rsid w:val="004B599D"/>
    <w:rsid w:val="004C35D5"/>
    <w:rsid w:val="004E1BCE"/>
    <w:rsid w:val="004E3FC8"/>
    <w:rsid w:val="004E45AB"/>
    <w:rsid w:val="004E53FB"/>
    <w:rsid w:val="004F060B"/>
    <w:rsid w:val="004F0FE0"/>
    <w:rsid w:val="004F1A50"/>
    <w:rsid w:val="00501631"/>
    <w:rsid w:val="00506973"/>
    <w:rsid w:val="00507FE5"/>
    <w:rsid w:val="00510229"/>
    <w:rsid w:val="00517D7A"/>
    <w:rsid w:val="00530648"/>
    <w:rsid w:val="00534B3D"/>
    <w:rsid w:val="00542DD0"/>
    <w:rsid w:val="0055068E"/>
    <w:rsid w:val="0055160B"/>
    <w:rsid w:val="00557D2D"/>
    <w:rsid w:val="00564E3A"/>
    <w:rsid w:val="00565064"/>
    <w:rsid w:val="00567D8B"/>
    <w:rsid w:val="005709B4"/>
    <w:rsid w:val="00574452"/>
    <w:rsid w:val="005931AD"/>
    <w:rsid w:val="005B3412"/>
    <w:rsid w:val="005C09DD"/>
    <w:rsid w:val="005C5E1B"/>
    <w:rsid w:val="005C7471"/>
    <w:rsid w:val="005D352B"/>
    <w:rsid w:val="005D36E5"/>
    <w:rsid w:val="005D74A7"/>
    <w:rsid w:val="005F42EB"/>
    <w:rsid w:val="00603CD3"/>
    <w:rsid w:val="00605F76"/>
    <w:rsid w:val="006119C2"/>
    <w:rsid w:val="006121DB"/>
    <w:rsid w:val="0062117D"/>
    <w:rsid w:val="00647AFF"/>
    <w:rsid w:val="00672C29"/>
    <w:rsid w:val="00687B6D"/>
    <w:rsid w:val="00695BF6"/>
    <w:rsid w:val="006C7D11"/>
    <w:rsid w:val="006D3A7B"/>
    <w:rsid w:val="006D61D9"/>
    <w:rsid w:val="006D9549"/>
    <w:rsid w:val="006F2072"/>
    <w:rsid w:val="006F2E32"/>
    <w:rsid w:val="007122C5"/>
    <w:rsid w:val="00726829"/>
    <w:rsid w:val="0073303B"/>
    <w:rsid w:val="00733A5E"/>
    <w:rsid w:val="00736625"/>
    <w:rsid w:val="00741B60"/>
    <w:rsid w:val="00745FAC"/>
    <w:rsid w:val="00761713"/>
    <w:rsid w:val="00765F58"/>
    <w:rsid w:val="00766697"/>
    <w:rsid w:val="00771B93"/>
    <w:rsid w:val="0078528E"/>
    <w:rsid w:val="007A131F"/>
    <w:rsid w:val="007B26AB"/>
    <w:rsid w:val="007B3D16"/>
    <w:rsid w:val="007C26DD"/>
    <w:rsid w:val="007D3A68"/>
    <w:rsid w:val="00805722"/>
    <w:rsid w:val="00813C99"/>
    <w:rsid w:val="008158E3"/>
    <w:rsid w:val="008304C1"/>
    <w:rsid w:val="0083607A"/>
    <w:rsid w:val="00837A65"/>
    <w:rsid w:val="00840BB3"/>
    <w:rsid w:val="00850AF2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901CF2"/>
    <w:rsid w:val="0090780C"/>
    <w:rsid w:val="009150E5"/>
    <w:rsid w:val="009230B6"/>
    <w:rsid w:val="00923C39"/>
    <w:rsid w:val="00932EA0"/>
    <w:rsid w:val="00940B03"/>
    <w:rsid w:val="0094439A"/>
    <w:rsid w:val="00965F53"/>
    <w:rsid w:val="00966328"/>
    <w:rsid w:val="00976C26"/>
    <w:rsid w:val="009B276B"/>
    <w:rsid w:val="009B703A"/>
    <w:rsid w:val="009C12C8"/>
    <w:rsid w:val="009D1B4E"/>
    <w:rsid w:val="009D2462"/>
    <w:rsid w:val="009D75D6"/>
    <w:rsid w:val="009E000C"/>
    <w:rsid w:val="009F0597"/>
    <w:rsid w:val="009F09CF"/>
    <w:rsid w:val="00A02683"/>
    <w:rsid w:val="00A07B3F"/>
    <w:rsid w:val="00A14AEF"/>
    <w:rsid w:val="00A14E26"/>
    <w:rsid w:val="00A14F58"/>
    <w:rsid w:val="00A520A7"/>
    <w:rsid w:val="00A847C9"/>
    <w:rsid w:val="00A93A87"/>
    <w:rsid w:val="00AB3A9D"/>
    <w:rsid w:val="00AC7C91"/>
    <w:rsid w:val="00AD0F53"/>
    <w:rsid w:val="00AD5C44"/>
    <w:rsid w:val="00AF0655"/>
    <w:rsid w:val="00AF15A1"/>
    <w:rsid w:val="00AF5333"/>
    <w:rsid w:val="00AF74FE"/>
    <w:rsid w:val="00B04048"/>
    <w:rsid w:val="00B06C6F"/>
    <w:rsid w:val="00B158C7"/>
    <w:rsid w:val="00B46D05"/>
    <w:rsid w:val="00B50248"/>
    <w:rsid w:val="00B572F1"/>
    <w:rsid w:val="00B64097"/>
    <w:rsid w:val="00B642F9"/>
    <w:rsid w:val="00B7029A"/>
    <w:rsid w:val="00B84876"/>
    <w:rsid w:val="00B87B82"/>
    <w:rsid w:val="00BA19B1"/>
    <w:rsid w:val="00BC60A0"/>
    <w:rsid w:val="00BD175A"/>
    <w:rsid w:val="00BD18B5"/>
    <w:rsid w:val="00C00B94"/>
    <w:rsid w:val="00C0316A"/>
    <w:rsid w:val="00C04CC3"/>
    <w:rsid w:val="00C06A22"/>
    <w:rsid w:val="00C239E5"/>
    <w:rsid w:val="00C668B7"/>
    <w:rsid w:val="00C717B7"/>
    <w:rsid w:val="00C73BDE"/>
    <w:rsid w:val="00C81264"/>
    <w:rsid w:val="00C81489"/>
    <w:rsid w:val="00C914D2"/>
    <w:rsid w:val="00C91AD9"/>
    <w:rsid w:val="00C96668"/>
    <w:rsid w:val="00CA1CD7"/>
    <w:rsid w:val="00CA478D"/>
    <w:rsid w:val="00CA7FA0"/>
    <w:rsid w:val="00CB6BCD"/>
    <w:rsid w:val="00CB6F7F"/>
    <w:rsid w:val="00CC02C5"/>
    <w:rsid w:val="00CC3DF3"/>
    <w:rsid w:val="00CD1F4A"/>
    <w:rsid w:val="00CE4FBE"/>
    <w:rsid w:val="00CF0A6B"/>
    <w:rsid w:val="00CF14A6"/>
    <w:rsid w:val="00D05D02"/>
    <w:rsid w:val="00D1103C"/>
    <w:rsid w:val="00D14949"/>
    <w:rsid w:val="00D16D92"/>
    <w:rsid w:val="00D324A9"/>
    <w:rsid w:val="00D46AD9"/>
    <w:rsid w:val="00D56022"/>
    <w:rsid w:val="00D617E1"/>
    <w:rsid w:val="00D63260"/>
    <w:rsid w:val="00D702DB"/>
    <w:rsid w:val="00D72272"/>
    <w:rsid w:val="00DA2DB6"/>
    <w:rsid w:val="00DD4D13"/>
    <w:rsid w:val="00DE75EF"/>
    <w:rsid w:val="00E00EE6"/>
    <w:rsid w:val="00E05623"/>
    <w:rsid w:val="00E45A80"/>
    <w:rsid w:val="00E529DA"/>
    <w:rsid w:val="00E572AC"/>
    <w:rsid w:val="00E730AB"/>
    <w:rsid w:val="00E76EF4"/>
    <w:rsid w:val="00E77764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EF6F4B"/>
    <w:rsid w:val="00F17FA5"/>
    <w:rsid w:val="00F26BAD"/>
    <w:rsid w:val="00F33316"/>
    <w:rsid w:val="00F37306"/>
    <w:rsid w:val="00F41F6B"/>
    <w:rsid w:val="00F46E9A"/>
    <w:rsid w:val="00F50BB0"/>
    <w:rsid w:val="00F54C32"/>
    <w:rsid w:val="00F652FF"/>
    <w:rsid w:val="00F65D1E"/>
    <w:rsid w:val="00F7318F"/>
    <w:rsid w:val="00F823FD"/>
    <w:rsid w:val="00FA02CC"/>
    <w:rsid w:val="00FA37A4"/>
    <w:rsid w:val="00FC00C8"/>
    <w:rsid w:val="00FD0FA1"/>
    <w:rsid w:val="00FD3185"/>
    <w:rsid w:val="00FD364B"/>
    <w:rsid w:val="00FE4FF9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F5FBA5"/>
  <w15:docId w15:val="{CF2EA49C-9B8A-4AF9-B92E-EE232471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triassi@uni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957692-A890-4954-A207-DB12F82D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Menna</dc:creator>
  <cp:keywords/>
  <dc:description/>
  <cp:lastModifiedBy>Laura</cp:lastModifiedBy>
  <cp:revision>2</cp:revision>
  <cp:lastPrinted>2021-09-08T11:01:00Z</cp:lastPrinted>
  <dcterms:created xsi:type="dcterms:W3CDTF">2021-09-08T10:53:00Z</dcterms:created>
  <dcterms:modified xsi:type="dcterms:W3CDTF">2021-09-17T10:25:00Z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</Properties>
</file>