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CFC62" w14:textId="4BFC54D8" w:rsidR="002A1069" w:rsidRPr="00507FE5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 w:rsidRPr="00507FE5">
        <w:rPr>
          <w:rFonts w:eastAsiaTheme="majorEastAsia"/>
          <w:bCs/>
          <w:sz w:val="32"/>
          <w:szCs w:val="32"/>
        </w:rPr>
        <w:t>SCHEDA DELL'INSEGNAMENTO</w:t>
      </w:r>
      <w:r w:rsidR="00EF6F4B">
        <w:rPr>
          <w:rFonts w:eastAsiaTheme="majorEastAsia"/>
          <w:bCs/>
          <w:sz w:val="32"/>
          <w:szCs w:val="32"/>
        </w:rPr>
        <w:t xml:space="preserve"> </w:t>
      </w:r>
      <w:r w:rsidR="004F0FE0">
        <w:rPr>
          <w:rFonts w:eastAsiaTheme="majorEastAsia"/>
          <w:bCs/>
          <w:sz w:val="32"/>
          <w:szCs w:val="32"/>
        </w:rPr>
        <w:t>(SI)</w:t>
      </w:r>
    </w:p>
    <w:p w14:paraId="60EDF8D0" w14:textId="77777777" w:rsidR="00C81489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</w:p>
    <w:p w14:paraId="76A7BEFB" w14:textId="27C623B1" w:rsidR="0046504D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"corso integrato: scienze della prevenzione”</w:t>
      </w:r>
    </w:p>
    <w:p w14:paraId="5CAE366A" w14:textId="124548AF" w:rsidR="00C81489" w:rsidRDefault="0046504D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>“insegnamento: igiene generale e applicata (per l’epidemiologia dei servizi sanitari)</w:t>
      </w:r>
      <w:r w:rsidR="00C81489">
        <w:rPr>
          <w:rFonts w:eastAsiaTheme="majorEastAsia"/>
          <w:bCs/>
          <w:sz w:val="32"/>
          <w:szCs w:val="32"/>
        </w:rPr>
        <w:t>"</w:t>
      </w:r>
    </w:p>
    <w:p w14:paraId="4104888E" w14:textId="226A6CA2" w:rsidR="00C81489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 xml:space="preserve"> </w:t>
      </w:r>
    </w:p>
    <w:p w14:paraId="7EBD877F" w14:textId="48ED6B49" w:rsidR="00140009" w:rsidRDefault="0014000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2"/>
          <w:szCs w:val="32"/>
        </w:rPr>
      </w:pPr>
      <w:r>
        <w:rPr>
          <w:rFonts w:eastAsiaTheme="majorEastAsia"/>
          <w:bCs/>
          <w:sz w:val="32"/>
          <w:szCs w:val="32"/>
        </w:rPr>
        <w:t xml:space="preserve">SSD </w:t>
      </w:r>
      <w:r w:rsidR="0046504D">
        <w:rPr>
          <w:rFonts w:eastAsiaTheme="majorEastAsia"/>
          <w:bCs/>
          <w:sz w:val="32"/>
          <w:szCs w:val="32"/>
        </w:rPr>
        <w:t>med/42</w:t>
      </w:r>
    </w:p>
    <w:p w14:paraId="4C44EA93" w14:textId="77777777" w:rsidR="002A1069" w:rsidRPr="00507FE5" w:rsidRDefault="002A1069" w:rsidP="002A1069"/>
    <w:p w14:paraId="0AE7DA07" w14:textId="77777777" w:rsidR="00CA478D" w:rsidRPr="00507FE5" w:rsidRDefault="00CA478D" w:rsidP="00837A65">
      <w:pPr>
        <w:ind w:right="-35"/>
      </w:pPr>
    </w:p>
    <w:p w14:paraId="1EC4683F" w14:textId="51B14249" w:rsidR="008158E3" w:rsidRDefault="008158E3" w:rsidP="008158E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Denominazione del Corso di studio: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r w:rsidR="0046504D" w:rsidRP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Scienze delle Professioni Sanitarie Tecniche Area Tecnico-Assistenziale</w:t>
      </w:r>
    </w:p>
    <w:p w14:paraId="6FDFFEA4" w14:textId="77777777" w:rsidR="008158E3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815E0D3" w14:textId="32EDC4D1" w:rsidR="00140009" w:rsidRPr="00507FE5" w:rsidRDefault="0046504D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Anno Accademico 2021-2022</w:t>
      </w:r>
      <w:bookmarkStart w:id="0" w:name="_GoBack"/>
      <w:bookmarkEnd w:id="0"/>
    </w:p>
    <w:p w14:paraId="7BA40319" w14:textId="77777777" w:rsidR="00CA7FA0" w:rsidRPr="00507FE5" w:rsidRDefault="00CA7FA0" w:rsidP="00140009">
      <w:pPr>
        <w:ind w:right="-35"/>
        <w:jc w:val="center"/>
      </w:pPr>
    </w:p>
    <w:p w14:paraId="5E17DE00" w14:textId="77777777" w:rsidR="00D72272" w:rsidRPr="00507FE5" w:rsidRDefault="00D72272" w:rsidP="00121404">
      <w:pPr>
        <w:ind w:right="-35"/>
        <w:jc w:val="center"/>
      </w:pPr>
    </w:p>
    <w:p w14:paraId="54AC9305" w14:textId="77777777" w:rsidR="00121404" w:rsidRPr="00507FE5" w:rsidRDefault="00121404" w:rsidP="00121404">
      <w:pPr>
        <w:ind w:right="-35"/>
        <w:jc w:val="center"/>
      </w:pPr>
    </w:p>
    <w:p w14:paraId="7B910BAB" w14:textId="7F38DDE6" w:rsidR="00121404" w:rsidRPr="00507FE5" w:rsidRDefault="00A520A7" w:rsidP="008158E3">
      <w:pPr>
        <w:pStyle w:val="Titolo1"/>
        <w:ind w:right="-35"/>
        <w:jc w:val="center"/>
      </w:pPr>
      <w:r w:rsidRPr="00507FE5">
        <w:t>INFORMAZIONI GENERALI</w:t>
      </w:r>
      <w:r w:rsidR="008158E3">
        <w:t xml:space="preserve"> - docente</w:t>
      </w:r>
    </w:p>
    <w:p w14:paraId="06798BB2" w14:textId="77777777" w:rsidR="00D72272" w:rsidRPr="00507FE5" w:rsidRDefault="00D72272" w:rsidP="00121404">
      <w:pPr>
        <w:pStyle w:val="Titolo2"/>
        <w:ind w:right="-35"/>
        <w:rPr>
          <w:rFonts w:asciiTheme="minorHAnsi" w:hAnsiTheme="minorHAnsi"/>
          <w:sz w:val="28"/>
          <w:szCs w:val="28"/>
          <w:highlight w:val="yellow"/>
        </w:rPr>
      </w:pPr>
    </w:p>
    <w:p w14:paraId="2F7BF82A" w14:textId="10250BDB" w:rsidR="00140009" w:rsidRPr="00507FE5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docente: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Prof.ssa maria triassi </w:t>
      </w:r>
    </w:p>
    <w:p w14:paraId="41EC2E09" w14:textId="619D03DB" w:rsidR="00140009" w:rsidRPr="00507FE5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proofErr w:type="gramStart"/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email:</w:t>
      </w: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proofErr w:type="gramEnd"/>
      <w:r w:rsidR="00840BB3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  <w:hyperlink r:id="rId11" w:history="1">
        <w:r w:rsidR="0046504D" w:rsidRPr="00322258">
          <w:rPr>
            <w:rStyle w:val="Collegamentoipertestuale"/>
            <w:rFonts w:asciiTheme="minorHAnsi" w:hAnsiTheme="minorHAnsi" w:cstheme="minorHAnsi"/>
            <w:caps/>
            <w:sz w:val="24"/>
            <w:szCs w:val="24"/>
          </w:rPr>
          <w:t>maria.triassi@unina.it</w:t>
        </w:r>
      </w:hyperlink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1CAEF3C0" w14:textId="77777777" w:rsidR="00140009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BCAE293" w14:textId="77777777" w:rsidR="008158E3" w:rsidRPr="00507FE5" w:rsidRDefault="008158E3" w:rsidP="008158E3">
      <w:pPr>
        <w:ind w:right="-35"/>
        <w:jc w:val="center"/>
      </w:pPr>
    </w:p>
    <w:p w14:paraId="5162D1F5" w14:textId="102C5C46" w:rsidR="008158E3" w:rsidRPr="00507FE5" w:rsidRDefault="008158E3" w:rsidP="008158E3">
      <w:pPr>
        <w:pStyle w:val="Titolo1"/>
        <w:ind w:right="-35"/>
        <w:jc w:val="center"/>
      </w:pPr>
      <w:r w:rsidRPr="00507FE5">
        <w:t>INFORMAZIONI GENERALI</w:t>
      </w:r>
      <w:r>
        <w:t xml:space="preserve"> - ATTIVIT</w:t>
      </w:r>
      <w:r w:rsidR="00C81489">
        <w:t>À</w:t>
      </w:r>
    </w:p>
    <w:p w14:paraId="2035FC56" w14:textId="77777777" w:rsidR="00140009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  <w:highlight w:val="yellow"/>
        </w:rPr>
      </w:pPr>
    </w:p>
    <w:p w14:paraId="2E576D4D" w14:textId="35F1DCFD" w:rsidR="00C06A22" w:rsidRDefault="00C06A22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IN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SEGNAMENTO INTEGRATO</w:t>
      </w:r>
      <w:r w:rsidRPr="00C81489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iGIENE GENERALE E APPLICATA (PER L’EPIDEMIOLOGIA DEI SERVIZI SANITARI)</w:t>
      </w:r>
    </w:p>
    <w:p w14:paraId="57D26C8F" w14:textId="43CD7C1A" w:rsidR="00D05D02" w:rsidRPr="00564E3A" w:rsidRDefault="0046504D" w:rsidP="0046504D">
      <w:pPr>
        <w:rPr>
          <w:sz w:val="24"/>
          <w:szCs w:val="24"/>
        </w:rPr>
      </w:pPr>
      <w:r w:rsidRPr="00564E3A">
        <w:rPr>
          <w:sz w:val="24"/>
          <w:szCs w:val="24"/>
        </w:rPr>
        <w:t>CORSO INTEGRATO: SCIENZE DELLA PREVENZIONE</w:t>
      </w:r>
      <w:r w:rsidR="00D05D02" w:rsidRPr="00564E3A">
        <w:rPr>
          <w:rFonts w:cstheme="minorHAnsi"/>
          <w:caps/>
          <w:color w:val="000000" w:themeColor="text1"/>
          <w:sz w:val="24"/>
          <w:szCs w:val="24"/>
        </w:rPr>
        <w:tab/>
      </w:r>
    </w:p>
    <w:p w14:paraId="36E7C38A" w14:textId="567178C3" w:rsidR="00A520A7" w:rsidRPr="00507FE5" w:rsidRDefault="00A520A7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A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NNO DI CORSO: I</w:t>
      </w:r>
    </w:p>
    <w:p w14:paraId="74454951" w14:textId="4539E3B3" w:rsidR="00A520A7" w:rsidRDefault="00B642F9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sEMES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TRE</w:t>
      </w:r>
      <w:r w:rsidR="00A520A7" w:rsidRPr="00507FE5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II</w:t>
      </w:r>
    </w:p>
    <w:p w14:paraId="211A8D82" w14:textId="58E135B3" w:rsidR="00A520A7" w:rsidRPr="00507FE5" w:rsidRDefault="00C81489" w:rsidP="00A520A7">
      <w:r w:rsidRPr="00507FE5">
        <w:rPr>
          <w:rFonts w:cstheme="minorHAnsi"/>
          <w:caps/>
          <w:color w:val="000000" w:themeColor="text1"/>
          <w:sz w:val="24"/>
          <w:szCs w:val="24"/>
        </w:rPr>
        <w:t>c</w:t>
      </w:r>
      <w:r>
        <w:rPr>
          <w:rFonts w:cstheme="minorHAnsi"/>
          <w:caps/>
          <w:color w:val="000000" w:themeColor="text1"/>
          <w:sz w:val="24"/>
          <w:szCs w:val="24"/>
        </w:rPr>
        <w:t>FU</w:t>
      </w:r>
      <w:r w:rsidRPr="00507FE5">
        <w:rPr>
          <w:rFonts w:cstheme="minorHAnsi"/>
          <w:caps/>
          <w:color w:val="000000" w:themeColor="text1"/>
          <w:sz w:val="24"/>
          <w:szCs w:val="24"/>
        </w:rPr>
        <w:t>:</w:t>
      </w:r>
      <w:r w:rsidR="0046504D">
        <w:rPr>
          <w:rFonts w:cstheme="minorHAnsi"/>
          <w:caps/>
          <w:color w:val="000000" w:themeColor="text1"/>
          <w:sz w:val="24"/>
          <w:szCs w:val="24"/>
        </w:rPr>
        <w:t xml:space="preserve"> 2</w:t>
      </w:r>
    </w:p>
    <w:p w14:paraId="12B3690E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7D1F3BD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1C804F3D" w14:textId="77777777" w:rsidR="00D05D02" w:rsidRPr="00507FE5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16C85C5" w14:textId="77777777" w:rsidR="00F652FF" w:rsidRPr="00507FE5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  <w:sz w:val="22"/>
          <w:szCs w:val="22"/>
        </w:rPr>
      </w:pPr>
      <w:r w:rsidRPr="00507FE5">
        <w:rPr>
          <w:rFonts w:asciiTheme="minorHAnsi" w:hAnsiTheme="minorHAnsi"/>
          <w:sz w:val="36"/>
          <w:szCs w:val="36"/>
        </w:rPr>
        <w:br w:type="page"/>
      </w:r>
    </w:p>
    <w:p w14:paraId="3CD9A91A" w14:textId="52D5EE8A" w:rsidR="0018791B" w:rsidRPr="00840BB3" w:rsidRDefault="0018791B" w:rsidP="0046504D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lastRenderedPageBreak/>
        <w:t xml:space="preserve">INSEGNAMENTI PROPEDEUTICI </w:t>
      </w:r>
    </w:p>
    <w:p w14:paraId="742D0E27" w14:textId="1C80F7C9" w:rsidR="0046504D" w:rsidRPr="00840BB3" w:rsidRDefault="0046504D" w:rsidP="0046504D">
      <w:pPr>
        <w:ind w:left="-142"/>
        <w:rPr>
          <w:rFonts w:cs="Trebuchet MS"/>
          <w:bCs/>
          <w:sz w:val="24"/>
        </w:rPr>
      </w:pPr>
      <w:r w:rsidRPr="00840BB3">
        <w:rPr>
          <w:rFonts w:cs="Trebuchet MS"/>
          <w:bCs/>
          <w:sz w:val="24"/>
        </w:rPr>
        <w:t>N</w:t>
      </w:r>
      <w:r w:rsidR="0009530B" w:rsidRPr="00840BB3">
        <w:rPr>
          <w:rFonts w:cs="Trebuchet MS"/>
          <w:bCs/>
          <w:sz w:val="24"/>
        </w:rPr>
        <w:t>essuno</w:t>
      </w:r>
    </w:p>
    <w:p w14:paraId="1D8565A1" w14:textId="77777777" w:rsidR="00B64097" w:rsidRPr="00840BB3" w:rsidRDefault="00B64097" w:rsidP="0046504D">
      <w:pPr>
        <w:rPr>
          <w:rFonts w:cs="Trebuchet MS"/>
          <w:b/>
          <w:bCs/>
          <w:color w:val="006EC0"/>
          <w:sz w:val="24"/>
        </w:rPr>
      </w:pPr>
    </w:p>
    <w:p w14:paraId="2198A350" w14:textId="77777777" w:rsidR="00B64097" w:rsidRPr="00840BB3" w:rsidRDefault="00B64097" w:rsidP="00496CB5">
      <w:pPr>
        <w:ind w:left="-142"/>
        <w:rPr>
          <w:rFonts w:cs="Trebuchet MS"/>
          <w:b/>
          <w:bCs/>
          <w:color w:val="006EC0"/>
          <w:sz w:val="24"/>
        </w:rPr>
      </w:pPr>
    </w:p>
    <w:p w14:paraId="3B4114DA" w14:textId="208D56BA" w:rsidR="00567D8B" w:rsidRPr="00840BB3" w:rsidRDefault="00567D8B" w:rsidP="00567D8B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OBIETTIVI FORMATIVI</w:t>
      </w:r>
    </w:p>
    <w:p w14:paraId="00575DF7" w14:textId="6A713667" w:rsidR="009F09CF" w:rsidRPr="00840BB3" w:rsidRDefault="00F17FA5" w:rsidP="00F17FA5">
      <w:pPr>
        <w:ind w:left="-142"/>
        <w:rPr>
          <w:rFonts w:cstheme="minorHAnsi"/>
          <w:szCs w:val="20"/>
        </w:rPr>
      </w:pPr>
      <w:r w:rsidRPr="00840BB3">
        <w:rPr>
          <w:rFonts w:cstheme="minorHAnsi"/>
          <w:szCs w:val="20"/>
        </w:rPr>
        <w:t>L’insegnamento è articolato in modo da fornire a ciascun Studente le basi culturali, teoriche e pratiche dell’Igiene Generale e Applicata, tali da consentirgli di agire con abilità e sicurezza nell’ambiente sanitario e portare a termine con successo il percorso formativo.</w:t>
      </w:r>
      <w:r w:rsidRPr="00840BB3">
        <w:rPr>
          <w:rFonts w:cstheme="minorHAnsi"/>
          <w:szCs w:val="20"/>
        </w:rPr>
        <w:cr/>
      </w:r>
    </w:p>
    <w:p w14:paraId="632556AF" w14:textId="77777777" w:rsidR="00496CB5" w:rsidRPr="00840BB3" w:rsidRDefault="00496CB5" w:rsidP="009F09CF">
      <w:pPr>
        <w:ind w:left="-142"/>
        <w:rPr>
          <w:sz w:val="24"/>
        </w:rPr>
      </w:pPr>
    </w:p>
    <w:p w14:paraId="12E4948A" w14:textId="5AFF45DD" w:rsidR="00CB6BCD" w:rsidRPr="00840BB3" w:rsidRDefault="004845E4" w:rsidP="0046504D">
      <w:pPr>
        <w:ind w:left="-142"/>
        <w:rPr>
          <w:rFonts w:cs="Trebuchet MS"/>
          <w:b/>
          <w:bCs/>
          <w:color w:val="006EC0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PROGRAMMA-SYLLABUS</w:t>
      </w:r>
    </w:p>
    <w:p w14:paraId="0A15A690" w14:textId="77777777" w:rsidR="0046504D" w:rsidRPr="00840BB3" w:rsidRDefault="0046504D" w:rsidP="0046504D">
      <w:pPr>
        <w:ind w:left="-142"/>
        <w:rPr>
          <w:b/>
          <w:bCs/>
          <w:color w:val="4F81BD" w:themeColor="accent1"/>
          <w:sz w:val="24"/>
        </w:rPr>
      </w:pPr>
    </w:p>
    <w:p w14:paraId="0F1944E9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1. I livelli dell’epidemiologia per l’individuazione dei gruppi a rischio, la</w:t>
      </w:r>
    </w:p>
    <w:p w14:paraId="577549E1" w14:textId="77777777" w:rsidR="0046504D" w:rsidRPr="00840BB3" w:rsidRDefault="0046504D" w:rsidP="0046504D">
      <w:pPr>
        <w:ind w:left="-142"/>
        <w:rPr>
          <w:bCs/>
          <w:sz w:val="24"/>
        </w:rPr>
      </w:pPr>
      <w:proofErr w:type="gramStart"/>
      <w:r w:rsidRPr="00840BB3">
        <w:rPr>
          <w:bCs/>
          <w:sz w:val="24"/>
        </w:rPr>
        <w:t>programmazione</w:t>
      </w:r>
      <w:proofErr w:type="gramEnd"/>
      <w:r w:rsidRPr="00840BB3">
        <w:rPr>
          <w:bCs/>
          <w:sz w:val="24"/>
        </w:rPr>
        <w:t xml:space="preserve"> e l’allocazione delle risorse in sanità.</w:t>
      </w:r>
    </w:p>
    <w:p w14:paraId="49A00F29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Primo livello (Misure di frequenza dei fenomeni sanitari; studi epidemiologici descrittivi; le fonti</w:t>
      </w:r>
    </w:p>
    <w:p w14:paraId="1C726A3E" w14:textId="77777777" w:rsidR="0046504D" w:rsidRPr="00840BB3" w:rsidRDefault="0046504D" w:rsidP="0046504D">
      <w:pPr>
        <w:ind w:left="-142"/>
        <w:rPr>
          <w:bCs/>
          <w:sz w:val="24"/>
        </w:rPr>
      </w:pPr>
      <w:proofErr w:type="gramStart"/>
      <w:r w:rsidRPr="00840BB3">
        <w:rPr>
          <w:bCs/>
          <w:sz w:val="24"/>
        </w:rPr>
        <w:t>dei</w:t>
      </w:r>
      <w:proofErr w:type="gramEnd"/>
      <w:r w:rsidRPr="00840BB3">
        <w:rPr>
          <w:bCs/>
          <w:sz w:val="24"/>
        </w:rPr>
        <w:t xml:space="preserve"> dati epidemiologici correnti in sanità; studi epidemiologici analitici; studi epidemiologici</w:t>
      </w:r>
    </w:p>
    <w:p w14:paraId="6C6297E6" w14:textId="77777777" w:rsidR="0046504D" w:rsidRPr="00840BB3" w:rsidRDefault="0046504D" w:rsidP="0046504D">
      <w:pPr>
        <w:ind w:left="-142"/>
        <w:rPr>
          <w:bCs/>
          <w:sz w:val="24"/>
        </w:rPr>
      </w:pPr>
      <w:proofErr w:type="gramStart"/>
      <w:r w:rsidRPr="00840BB3">
        <w:rPr>
          <w:bCs/>
          <w:sz w:val="24"/>
        </w:rPr>
        <w:t>sperimentali</w:t>
      </w:r>
      <w:proofErr w:type="gramEnd"/>
      <w:r w:rsidRPr="00840BB3">
        <w:rPr>
          <w:bCs/>
          <w:sz w:val="24"/>
        </w:rPr>
        <w:t>)</w:t>
      </w:r>
    </w:p>
    <w:p w14:paraId="1D6A486B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Secondo livello (</w:t>
      </w:r>
      <w:proofErr w:type="spellStart"/>
      <w:r w:rsidRPr="00840BB3">
        <w:rPr>
          <w:bCs/>
          <w:sz w:val="24"/>
        </w:rPr>
        <w:t>Metanalisi</w:t>
      </w:r>
      <w:proofErr w:type="spellEnd"/>
      <w:r w:rsidRPr="00840BB3">
        <w:rPr>
          <w:bCs/>
          <w:sz w:val="24"/>
        </w:rPr>
        <w:t>; revisioni sistematiche della letteratura)</w:t>
      </w:r>
    </w:p>
    <w:p w14:paraId="11690013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Terzo livello</w:t>
      </w:r>
    </w:p>
    <w:p w14:paraId="04348C28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Quarto livello (Tecniche di valutazione economica)</w:t>
      </w:r>
    </w:p>
    <w:p w14:paraId="6EF1974C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Quinto livello (Analisi decisionale).</w:t>
      </w:r>
    </w:p>
    <w:p w14:paraId="7BA39F73" w14:textId="77777777" w:rsidR="0046504D" w:rsidRPr="00840BB3" w:rsidRDefault="0046504D" w:rsidP="0046504D">
      <w:pPr>
        <w:ind w:left="-142"/>
        <w:rPr>
          <w:bCs/>
          <w:sz w:val="24"/>
        </w:rPr>
      </w:pPr>
    </w:p>
    <w:p w14:paraId="4546245D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2. Il sistema delle cure:</w:t>
      </w:r>
    </w:p>
    <w:p w14:paraId="2EEDD10A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Le cure primarie, intermedie e specialistiche.</w:t>
      </w:r>
    </w:p>
    <w:p w14:paraId="74792A85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Le cure primarie: l’articolazione territoriale dell’assistenza sanitaria, il Distretto Sanitario di Base, i</w:t>
      </w:r>
    </w:p>
    <w:p w14:paraId="676131DE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Dipartimenti dell’Assistenza Territoriale di Base</w:t>
      </w:r>
    </w:p>
    <w:p w14:paraId="16C2EDBD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Il sistema e gli strumenti di integrazione delle cure: la rete dei servizi, i percorsi assistenziali</w:t>
      </w:r>
    </w:p>
    <w:p w14:paraId="4F272834" w14:textId="77777777" w:rsidR="0046504D" w:rsidRPr="00840BB3" w:rsidRDefault="0046504D" w:rsidP="0046504D">
      <w:pPr>
        <w:ind w:left="-142"/>
        <w:rPr>
          <w:bCs/>
          <w:sz w:val="24"/>
        </w:rPr>
      </w:pPr>
      <w:proofErr w:type="gramStart"/>
      <w:r w:rsidRPr="00840BB3">
        <w:rPr>
          <w:bCs/>
          <w:sz w:val="24"/>
        </w:rPr>
        <w:t>integrati</w:t>
      </w:r>
      <w:proofErr w:type="gramEnd"/>
      <w:r w:rsidRPr="00840BB3">
        <w:rPr>
          <w:bCs/>
          <w:sz w:val="24"/>
        </w:rPr>
        <w:t>, il sistema di presa in carico, la porta unitaria di accesso, la valutazione multi professionale</w:t>
      </w:r>
    </w:p>
    <w:p w14:paraId="2C3E23BD" w14:textId="77777777" w:rsidR="0046504D" w:rsidRPr="00840BB3" w:rsidRDefault="0046504D" w:rsidP="0046504D">
      <w:pPr>
        <w:ind w:left="-142"/>
        <w:rPr>
          <w:bCs/>
          <w:sz w:val="24"/>
        </w:rPr>
      </w:pPr>
      <w:proofErr w:type="gramStart"/>
      <w:r w:rsidRPr="00840BB3">
        <w:rPr>
          <w:bCs/>
          <w:sz w:val="24"/>
        </w:rPr>
        <w:t>e</w:t>
      </w:r>
      <w:proofErr w:type="gramEnd"/>
      <w:r w:rsidRPr="00840BB3">
        <w:rPr>
          <w:bCs/>
          <w:sz w:val="24"/>
        </w:rPr>
        <w:t xml:space="preserve"> multidimensionale, il processo personalizzato.</w:t>
      </w:r>
    </w:p>
    <w:p w14:paraId="66EDE31F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Gli ambiti di attività del Dipartimento di Prevenzione</w:t>
      </w:r>
    </w:p>
    <w:p w14:paraId="4F29075F" w14:textId="77777777" w:rsidR="0046504D" w:rsidRPr="00840BB3" w:rsidRDefault="0046504D" w:rsidP="0046504D">
      <w:pPr>
        <w:ind w:left="-142"/>
        <w:rPr>
          <w:bCs/>
          <w:sz w:val="24"/>
        </w:rPr>
      </w:pPr>
    </w:p>
    <w:p w14:paraId="4F2F17D1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3. La qualità dei servizi sanitari</w:t>
      </w:r>
    </w:p>
    <w:p w14:paraId="5CB19AEB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La qualità istituzionale: autorizzazione e accreditamento</w:t>
      </w:r>
    </w:p>
    <w:p w14:paraId="24911C17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Normativa nazionale e regionale</w:t>
      </w:r>
    </w:p>
    <w:p w14:paraId="6DEF555A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Sistema istituzionale autorizzazione/accreditamento: sequenza delle quattro A</w:t>
      </w:r>
    </w:p>
    <w:p w14:paraId="11AA43FA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Accreditamento di tipo volontario</w:t>
      </w:r>
    </w:p>
    <w:p w14:paraId="740CA671" w14:textId="77777777" w:rsidR="0046504D" w:rsidRPr="00840BB3" w:rsidRDefault="0046504D" w:rsidP="0046504D">
      <w:pPr>
        <w:ind w:left="-142"/>
        <w:rPr>
          <w:bCs/>
          <w:sz w:val="24"/>
        </w:rPr>
      </w:pPr>
    </w:p>
    <w:p w14:paraId="4BFE7F0C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4. Gli strumenti per la valutazione di efficacia ed efficienza: gli indicatori sanitari</w:t>
      </w:r>
    </w:p>
    <w:p w14:paraId="7D5CD628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Indicatori demografici</w:t>
      </w:r>
    </w:p>
    <w:p w14:paraId="6D90C4D3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Indicatori di struttura, processo e esito</w:t>
      </w:r>
    </w:p>
    <w:p w14:paraId="65DBBC13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Attività di prevenzione</w:t>
      </w:r>
    </w:p>
    <w:p w14:paraId="39CB149F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Gruppi di popolazione</w:t>
      </w:r>
    </w:p>
    <w:p w14:paraId="3EE2EAEF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Registri di patologia</w:t>
      </w:r>
    </w:p>
    <w:p w14:paraId="225B9E21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Gestionali</w:t>
      </w:r>
    </w:p>
    <w:p w14:paraId="2FCE2085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>Indicatori di ricorso all’assistenza ospedaliera</w:t>
      </w:r>
    </w:p>
    <w:p w14:paraId="245A4293" w14:textId="77777777" w:rsidR="0046504D" w:rsidRPr="00840BB3" w:rsidRDefault="0046504D" w:rsidP="0046504D">
      <w:pPr>
        <w:ind w:left="-142"/>
        <w:rPr>
          <w:bCs/>
          <w:sz w:val="24"/>
        </w:rPr>
      </w:pPr>
    </w:p>
    <w:p w14:paraId="11C26191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 xml:space="preserve">5. </w:t>
      </w:r>
      <w:proofErr w:type="spellStart"/>
      <w:r w:rsidRPr="00840BB3">
        <w:rPr>
          <w:bCs/>
          <w:sz w:val="24"/>
        </w:rPr>
        <w:t>Clinical</w:t>
      </w:r>
      <w:proofErr w:type="spellEnd"/>
      <w:r w:rsidRPr="00840BB3">
        <w:rPr>
          <w:bCs/>
          <w:sz w:val="24"/>
        </w:rPr>
        <w:t xml:space="preserve"> </w:t>
      </w:r>
      <w:proofErr w:type="spellStart"/>
      <w:r w:rsidRPr="00840BB3">
        <w:rPr>
          <w:bCs/>
          <w:sz w:val="24"/>
        </w:rPr>
        <w:t>governance</w:t>
      </w:r>
      <w:proofErr w:type="spellEnd"/>
    </w:p>
    <w:p w14:paraId="6925A395" w14:textId="77777777" w:rsidR="0046504D" w:rsidRPr="00840BB3" w:rsidRDefault="0046504D" w:rsidP="0046504D">
      <w:pPr>
        <w:ind w:left="-142"/>
        <w:rPr>
          <w:bCs/>
          <w:sz w:val="24"/>
        </w:rPr>
      </w:pPr>
      <w:proofErr w:type="spellStart"/>
      <w:r w:rsidRPr="00840BB3">
        <w:rPr>
          <w:bCs/>
          <w:sz w:val="24"/>
        </w:rPr>
        <w:t>Clinical</w:t>
      </w:r>
      <w:proofErr w:type="spellEnd"/>
      <w:r w:rsidRPr="00840BB3">
        <w:rPr>
          <w:bCs/>
          <w:sz w:val="24"/>
        </w:rPr>
        <w:t xml:space="preserve"> </w:t>
      </w:r>
      <w:proofErr w:type="spellStart"/>
      <w:r w:rsidRPr="00840BB3">
        <w:rPr>
          <w:bCs/>
          <w:sz w:val="24"/>
        </w:rPr>
        <w:t>governance</w:t>
      </w:r>
      <w:proofErr w:type="spellEnd"/>
      <w:r w:rsidRPr="00840BB3">
        <w:rPr>
          <w:bCs/>
          <w:sz w:val="24"/>
        </w:rPr>
        <w:t>: elementi costitutivi, politica e sistemi di gestione</w:t>
      </w:r>
    </w:p>
    <w:p w14:paraId="640175E6" w14:textId="77777777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lastRenderedPageBreak/>
        <w:t>Utilizzo di Linee guida, EBM, EBP per la qualità e la sicurezza della pratica assistenziale</w:t>
      </w:r>
    </w:p>
    <w:p w14:paraId="2714F28A" w14:textId="77777777" w:rsidR="0046504D" w:rsidRPr="00840BB3" w:rsidRDefault="0046504D" w:rsidP="0046504D">
      <w:pPr>
        <w:ind w:left="-142"/>
        <w:rPr>
          <w:bCs/>
          <w:sz w:val="24"/>
        </w:rPr>
      </w:pPr>
      <w:proofErr w:type="spellStart"/>
      <w:r w:rsidRPr="00840BB3">
        <w:rPr>
          <w:bCs/>
          <w:sz w:val="24"/>
        </w:rPr>
        <w:t>Risk</w:t>
      </w:r>
      <w:proofErr w:type="spellEnd"/>
      <w:r w:rsidRPr="00840BB3">
        <w:rPr>
          <w:bCs/>
          <w:sz w:val="24"/>
        </w:rPr>
        <w:t xml:space="preserve"> management: tassonomia dell’errore, eventi sentinella, fasi e tecniche di analisi del rischio</w:t>
      </w:r>
    </w:p>
    <w:p w14:paraId="69A966E1" w14:textId="77777777" w:rsidR="0046504D" w:rsidRPr="00840BB3" w:rsidRDefault="0046504D" w:rsidP="0046504D">
      <w:pPr>
        <w:ind w:left="-142"/>
        <w:rPr>
          <w:bCs/>
          <w:sz w:val="24"/>
        </w:rPr>
      </w:pPr>
      <w:proofErr w:type="gramStart"/>
      <w:r w:rsidRPr="00840BB3">
        <w:rPr>
          <w:bCs/>
          <w:sz w:val="24"/>
        </w:rPr>
        <w:t>clinico</w:t>
      </w:r>
      <w:proofErr w:type="gramEnd"/>
    </w:p>
    <w:p w14:paraId="0E281E68" w14:textId="4B546E64" w:rsidR="0046504D" w:rsidRPr="00840BB3" w:rsidRDefault="0046504D" w:rsidP="0046504D">
      <w:pPr>
        <w:ind w:left="-142"/>
        <w:rPr>
          <w:bCs/>
          <w:sz w:val="24"/>
        </w:rPr>
      </w:pPr>
      <w:r w:rsidRPr="00840BB3">
        <w:rPr>
          <w:bCs/>
          <w:sz w:val="24"/>
        </w:rPr>
        <w:t xml:space="preserve">Technology </w:t>
      </w:r>
      <w:proofErr w:type="spellStart"/>
      <w:r w:rsidRPr="00840BB3">
        <w:rPr>
          <w:bCs/>
          <w:sz w:val="24"/>
        </w:rPr>
        <w:t>assessment</w:t>
      </w:r>
      <w:proofErr w:type="spellEnd"/>
      <w:r w:rsidRPr="00840BB3">
        <w:rPr>
          <w:bCs/>
          <w:sz w:val="24"/>
        </w:rPr>
        <w:t>: dimensioni; obbiettivi e decisori</w:t>
      </w:r>
      <w:r w:rsidR="00F17FA5" w:rsidRPr="00840BB3">
        <w:rPr>
          <w:bCs/>
          <w:sz w:val="24"/>
        </w:rPr>
        <w:t xml:space="preserve">. </w:t>
      </w:r>
    </w:p>
    <w:p w14:paraId="34233D92" w14:textId="77777777" w:rsidR="0046504D" w:rsidRPr="00840BB3" w:rsidRDefault="0046504D" w:rsidP="00F17FA5">
      <w:pPr>
        <w:rPr>
          <w:b/>
          <w:bCs/>
          <w:color w:val="4F81BD" w:themeColor="accent1"/>
          <w:sz w:val="24"/>
        </w:rPr>
      </w:pPr>
    </w:p>
    <w:p w14:paraId="4503F08F" w14:textId="66F4A327" w:rsidR="004845E4" w:rsidRPr="00840BB3" w:rsidRDefault="004845E4" w:rsidP="004845E4">
      <w:pPr>
        <w:ind w:left="-142"/>
        <w:rPr>
          <w:b/>
          <w:bCs/>
          <w:color w:val="4F81BD" w:themeColor="accent1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MATERIALE DIDATTICO</w:t>
      </w:r>
    </w:p>
    <w:p w14:paraId="2B5AFB86" w14:textId="77777777" w:rsidR="00F17FA5" w:rsidRPr="00840BB3" w:rsidRDefault="00F17FA5" w:rsidP="00F17FA5">
      <w:pPr>
        <w:ind w:left="-142"/>
        <w:rPr>
          <w:rFonts w:eastAsia="Times New Roman" w:cstheme="minorHAnsi"/>
          <w:i/>
          <w:sz w:val="24"/>
          <w:lang w:eastAsia="it-IT"/>
        </w:rPr>
      </w:pPr>
      <w:r w:rsidRPr="00840BB3">
        <w:rPr>
          <w:rFonts w:eastAsia="Times New Roman" w:cstheme="minorHAnsi"/>
          <w:i/>
          <w:sz w:val="24"/>
          <w:lang w:eastAsia="it-IT"/>
        </w:rPr>
        <w:t xml:space="preserve">Triassi M. e </w:t>
      </w:r>
      <w:proofErr w:type="spellStart"/>
      <w:r w:rsidRPr="00840BB3">
        <w:rPr>
          <w:rFonts w:eastAsia="Times New Roman" w:cstheme="minorHAnsi"/>
          <w:i/>
          <w:sz w:val="24"/>
          <w:lang w:eastAsia="it-IT"/>
        </w:rPr>
        <w:t>coll</w:t>
      </w:r>
      <w:proofErr w:type="spellEnd"/>
      <w:r w:rsidRPr="00840BB3">
        <w:rPr>
          <w:rFonts w:eastAsia="Times New Roman" w:cstheme="minorHAnsi"/>
          <w:i/>
          <w:sz w:val="24"/>
          <w:lang w:eastAsia="it-IT"/>
        </w:rPr>
        <w:t xml:space="preserve">. </w:t>
      </w:r>
      <w:r w:rsidRPr="00840BB3">
        <w:rPr>
          <w:rFonts w:eastAsia="Times New Roman" w:cstheme="minorHAnsi"/>
          <w:b/>
          <w:i/>
          <w:sz w:val="24"/>
          <w:lang w:eastAsia="it-IT"/>
        </w:rPr>
        <w:t>Igiene, Medicina Preventiva e del Territorio</w:t>
      </w:r>
      <w:r w:rsidRPr="00840BB3">
        <w:rPr>
          <w:rFonts w:eastAsia="Times New Roman" w:cstheme="minorHAnsi"/>
          <w:i/>
          <w:sz w:val="24"/>
          <w:lang w:eastAsia="it-IT"/>
        </w:rPr>
        <w:t xml:space="preserve">. Ed. IV Sorbona-Gnocchi </w:t>
      </w:r>
    </w:p>
    <w:p w14:paraId="32C9B0DE" w14:textId="77777777" w:rsidR="00CB6BCD" w:rsidRPr="0046504D" w:rsidRDefault="00CB6BCD" w:rsidP="009F09CF">
      <w:pPr>
        <w:ind w:left="-142"/>
        <w:rPr>
          <w:rFonts w:eastAsia="Times New Roman" w:cs="Arial"/>
          <w:sz w:val="20"/>
          <w:szCs w:val="20"/>
          <w:lang w:eastAsia="it-IT"/>
        </w:rPr>
      </w:pPr>
    </w:p>
    <w:p w14:paraId="39C3B3C4" w14:textId="77777777" w:rsidR="0046504D" w:rsidRPr="00840BB3" w:rsidRDefault="0046504D" w:rsidP="00F17FA5">
      <w:pPr>
        <w:rPr>
          <w:b/>
          <w:bCs/>
          <w:color w:val="4F81BD" w:themeColor="accent1"/>
          <w:sz w:val="24"/>
        </w:rPr>
      </w:pPr>
    </w:p>
    <w:p w14:paraId="1C425FDD" w14:textId="13C1CC0A" w:rsidR="00496CB5" w:rsidRPr="00840BB3" w:rsidRDefault="004845E4" w:rsidP="0046504D">
      <w:pPr>
        <w:ind w:left="-142"/>
        <w:rPr>
          <w:b/>
          <w:bCs/>
          <w:color w:val="4F81BD" w:themeColor="accent1"/>
          <w:sz w:val="24"/>
        </w:rPr>
      </w:pPr>
      <w:r w:rsidRPr="00840BB3">
        <w:rPr>
          <w:rFonts w:cs="Trebuchet MS"/>
          <w:b/>
          <w:bCs/>
          <w:color w:val="006EC0"/>
          <w:sz w:val="24"/>
        </w:rPr>
        <w:t>MODALITÀ DI SVOLGIMENTO DELL'INSEGNAMENTO</w:t>
      </w:r>
    </w:p>
    <w:p w14:paraId="16380EF7" w14:textId="77777777" w:rsidR="0046504D" w:rsidRPr="00840BB3" w:rsidRDefault="0046504D" w:rsidP="0046504D">
      <w:pPr>
        <w:ind w:left="-142"/>
        <w:rPr>
          <w:rFonts w:cstheme="minorHAnsi"/>
          <w:bCs/>
          <w:szCs w:val="20"/>
        </w:rPr>
      </w:pPr>
      <w:r w:rsidRPr="00840BB3">
        <w:rPr>
          <w:rFonts w:cstheme="minorHAnsi"/>
          <w:bCs/>
          <w:szCs w:val="20"/>
        </w:rPr>
        <w:t xml:space="preserve">La didattica verrà erogata tramite lezioni frontali con l’ausilio di presentazioni </w:t>
      </w:r>
      <w:proofErr w:type="spellStart"/>
      <w:r w:rsidRPr="00840BB3">
        <w:rPr>
          <w:rFonts w:cstheme="minorHAnsi"/>
          <w:bCs/>
          <w:szCs w:val="20"/>
        </w:rPr>
        <w:t>powerpoint</w:t>
      </w:r>
      <w:proofErr w:type="spellEnd"/>
      <w:r w:rsidRPr="00840BB3">
        <w:rPr>
          <w:rFonts w:cstheme="minorHAnsi"/>
          <w:bCs/>
          <w:szCs w:val="20"/>
        </w:rPr>
        <w:t xml:space="preserve">. </w:t>
      </w:r>
    </w:p>
    <w:p w14:paraId="0EAEA347" w14:textId="77777777" w:rsidR="0046504D" w:rsidRDefault="0046504D" w:rsidP="0046504D">
      <w:pPr>
        <w:rPr>
          <w:b/>
          <w:bCs/>
          <w:color w:val="4F81BD" w:themeColor="accent1"/>
        </w:rPr>
      </w:pPr>
    </w:p>
    <w:p w14:paraId="7FA2DD63" w14:textId="77777777" w:rsidR="0046504D" w:rsidRDefault="0046504D" w:rsidP="0046504D">
      <w:pPr>
        <w:rPr>
          <w:b/>
          <w:bCs/>
          <w:color w:val="4F81BD" w:themeColor="accent1"/>
        </w:rPr>
      </w:pPr>
    </w:p>
    <w:p w14:paraId="517A08F1" w14:textId="77777777" w:rsidR="0046504D" w:rsidRDefault="0046504D" w:rsidP="0046504D">
      <w:pPr>
        <w:rPr>
          <w:b/>
          <w:bCs/>
          <w:color w:val="4F81BD" w:themeColor="accent1"/>
        </w:rPr>
      </w:pPr>
    </w:p>
    <w:p w14:paraId="5CBAA45F" w14:textId="77777777" w:rsidR="0046504D" w:rsidRDefault="0046504D" w:rsidP="00CB6BCD">
      <w:pPr>
        <w:ind w:left="-142"/>
        <w:rPr>
          <w:b/>
          <w:bCs/>
          <w:color w:val="4F81BD" w:themeColor="accent1"/>
        </w:rPr>
      </w:pPr>
    </w:p>
    <w:p w14:paraId="1D01CCD6" w14:textId="5FD793DC" w:rsidR="00496CB5" w:rsidRDefault="004845E4" w:rsidP="00EF6F4B">
      <w:pPr>
        <w:ind w:left="-142"/>
        <w:rPr>
          <w:b/>
          <w:bCs/>
          <w:color w:val="4F81BD" w:themeColor="accent1"/>
        </w:rPr>
      </w:pPr>
      <w:r w:rsidRPr="00507FE5">
        <w:rPr>
          <w:rFonts w:cs="Trebuchet MS"/>
          <w:b/>
          <w:bCs/>
          <w:color w:val="006EC0"/>
        </w:rPr>
        <w:t>VE</w:t>
      </w:r>
      <w:r>
        <w:rPr>
          <w:rFonts w:cs="Trebuchet MS"/>
          <w:b/>
          <w:bCs/>
          <w:color w:val="006EC0"/>
        </w:rPr>
        <w:t>RIFICA DI APPRENDIMENTO</w:t>
      </w:r>
      <w:r w:rsidR="00C668B7">
        <w:rPr>
          <w:rFonts w:cs="Trebuchet MS"/>
          <w:b/>
          <w:bCs/>
          <w:color w:val="006EC0"/>
        </w:rPr>
        <w:t xml:space="preserve"> E CRITERI DI VALUTAZIONE</w:t>
      </w:r>
    </w:p>
    <w:p w14:paraId="6C503EAE" w14:textId="77777777" w:rsidR="00EF6F4B" w:rsidRPr="00507FE5" w:rsidRDefault="00EF6F4B" w:rsidP="00EF6F4B">
      <w:pPr>
        <w:ind w:left="-142"/>
        <w:rPr>
          <w:b/>
          <w:bCs/>
          <w:color w:val="4F81BD" w:themeColor="accent1"/>
        </w:rPr>
      </w:pPr>
    </w:p>
    <w:p w14:paraId="691C00B0" w14:textId="6F9A39C7" w:rsidR="00496CB5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18"/>
          <w:szCs w:val="18"/>
        </w:rPr>
      </w:pPr>
      <w:r w:rsidRPr="004F1A50">
        <w:rPr>
          <w:b/>
          <w:bCs/>
          <w:sz w:val="20"/>
          <w:szCs w:val="20"/>
        </w:rPr>
        <w:t>Modalità di</w:t>
      </w:r>
      <w:r w:rsidRPr="004F1A50">
        <w:rPr>
          <w:b/>
          <w:bCs/>
          <w:spacing w:val="-3"/>
          <w:sz w:val="20"/>
          <w:szCs w:val="20"/>
        </w:rPr>
        <w:t xml:space="preserve"> </w:t>
      </w:r>
      <w:r w:rsidRPr="004F1A50">
        <w:rPr>
          <w:b/>
          <w:bCs/>
          <w:sz w:val="20"/>
          <w:szCs w:val="20"/>
        </w:rPr>
        <w:t>esame</w:t>
      </w:r>
      <w:r w:rsidRPr="00507FE5">
        <w:rPr>
          <w:b/>
          <w:bCs/>
          <w:sz w:val="18"/>
          <w:szCs w:val="18"/>
        </w:rPr>
        <w:t>:</w:t>
      </w:r>
    </w:p>
    <w:p w14:paraId="35B8CF41" w14:textId="77777777" w:rsidR="0046504D" w:rsidRDefault="0046504D" w:rsidP="0046504D">
      <w:pPr>
        <w:pStyle w:val="Paragrafoelenco"/>
        <w:widowControl w:val="0"/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 w:val="18"/>
          <w:szCs w:val="18"/>
        </w:rPr>
      </w:pPr>
    </w:p>
    <w:p w14:paraId="381C2056" w14:textId="77777777" w:rsidR="00B06C6F" w:rsidRDefault="00B06C6F" w:rsidP="00DA2DB6">
      <w:pPr>
        <w:pStyle w:val="Corpo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0"/>
          <w:szCs w:val="20"/>
        </w:rPr>
      </w:pPr>
    </w:p>
    <w:tbl>
      <w:tblPr>
        <w:tblStyle w:val="Grigliatabella"/>
        <w:tblW w:w="0" w:type="auto"/>
        <w:tblInd w:w="2660" w:type="dxa"/>
        <w:tblLook w:val="04A0" w:firstRow="1" w:lastRow="0" w:firstColumn="1" w:lastColumn="0" w:noHBand="0" w:noVBand="1"/>
      </w:tblPr>
      <w:tblGrid>
        <w:gridCol w:w="3732"/>
        <w:gridCol w:w="488"/>
      </w:tblGrid>
      <w:tr w:rsidR="00B06C6F" w14:paraId="4C8C18EC" w14:textId="77777777" w:rsidTr="00DA2DB6">
        <w:tc>
          <w:tcPr>
            <w:tcW w:w="4220" w:type="dxa"/>
            <w:gridSpan w:val="2"/>
          </w:tcPr>
          <w:p w14:paraId="4BC2B9D9" w14:textId="77777777" w:rsidR="00DA2DB6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</w:p>
          <w:p w14:paraId="086093F9" w14:textId="77777777" w:rsidR="00B06C6F" w:rsidRDefault="00B06C6F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</w:rPr>
            </w:pPr>
            <w:r w:rsidRPr="00B06C6F">
              <w:rPr>
                <w:bCs w:val="0"/>
              </w:rPr>
              <w:t>L'esame si articola in prova</w:t>
            </w:r>
          </w:p>
          <w:p w14:paraId="2CAB8EA5" w14:textId="61F0E27D" w:rsidR="00DA2DB6" w:rsidRPr="00B06C6F" w:rsidRDefault="00DA2DB6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</w:tr>
      <w:tr w:rsidR="002C0404" w14:paraId="6F20BA05" w14:textId="77777777" w:rsidTr="00DA2DB6">
        <w:tc>
          <w:tcPr>
            <w:tcW w:w="3732" w:type="dxa"/>
          </w:tcPr>
          <w:p w14:paraId="35A4EC6D" w14:textId="02935976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0"/>
                <w:szCs w:val="20"/>
              </w:rPr>
            </w:pPr>
            <w:r>
              <w:rPr>
                <w:bCs w:val="0"/>
              </w:rPr>
              <w:t>s</w:t>
            </w:r>
            <w:r w:rsidRPr="002C0404">
              <w:rPr>
                <w:bCs w:val="0"/>
              </w:rPr>
              <w:t>critta e orale</w:t>
            </w:r>
          </w:p>
        </w:tc>
        <w:tc>
          <w:tcPr>
            <w:tcW w:w="488" w:type="dxa"/>
          </w:tcPr>
          <w:p w14:paraId="35DCB536" w14:textId="7F40B895" w:rsidR="002C0404" w:rsidRDefault="0046504D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X</w:t>
            </w:r>
          </w:p>
        </w:tc>
      </w:tr>
      <w:tr w:rsidR="002C0404" w14:paraId="68BFABA1" w14:textId="77777777" w:rsidTr="00DA2DB6">
        <w:tc>
          <w:tcPr>
            <w:tcW w:w="3732" w:type="dxa"/>
          </w:tcPr>
          <w:p w14:paraId="525A5F8C" w14:textId="57AAEF15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solo scritta</w:t>
            </w:r>
          </w:p>
        </w:tc>
        <w:tc>
          <w:tcPr>
            <w:tcW w:w="488" w:type="dxa"/>
          </w:tcPr>
          <w:p w14:paraId="12BC9C2A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5B498454" w14:textId="77777777" w:rsidTr="00DA2DB6">
        <w:tc>
          <w:tcPr>
            <w:tcW w:w="3732" w:type="dxa"/>
          </w:tcPr>
          <w:p w14:paraId="69E87675" w14:textId="53A2EF77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solo orale</w:t>
            </w:r>
          </w:p>
        </w:tc>
        <w:tc>
          <w:tcPr>
            <w:tcW w:w="488" w:type="dxa"/>
          </w:tcPr>
          <w:p w14:paraId="5C58F205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1B3ED1E0" w14:textId="77777777" w:rsidTr="00DA2DB6">
        <w:tc>
          <w:tcPr>
            <w:tcW w:w="3732" w:type="dxa"/>
          </w:tcPr>
          <w:p w14:paraId="6AFC251D" w14:textId="2CC98538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discussione di elaborato progettuale</w:t>
            </w:r>
          </w:p>
        </w:tc>
        <w:tc>
          <w:tcPr>
            <w:tcW w:w="488" w:type="dxa"/>
          </w:tcPr>
          <w:p w14:paraId="1D7E8EF3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2C0404" w14:paraId="5A6231CF" w14:textId="77777777" w:rsidTr="00DA2DB6">
        <w:tc>
          <w:tcPr>
            <w:tcW w:w="3732" w:type="dxa"/>
          </w:tcPr>
          <w:p w14:paraId="3CDA242F" w14:textId="4A0878C7" w:rsidR="002C0404" w:rsidRP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</w:rPr>
            </w:pPr>
            <w:r w:rsidRPr="002C0404">
              <w:rPr>
                <w:bCs w:val="0"/>
              </w:rPr>
              <w:t>altro</w:t>
            </w:r>
          </w:p>
        </w:tc>
        <w:tc>
          <w:tcPr>
            <w:tcW w:w="488" w:type="dxa"/>
          </w:tcPr>
          <w:p w14:paraId="364A45BD" w14:textId="77777777" w:rsidR="002C0404" w:rsidRDefault="002C0404" w:rsidP="00DA2DB6">
            <w:pPr>
              <w:pStyle w:val="Corpo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7ED57A2" w14:textId="77777777" w:rsidR="00B06C6F" w:rsidRDefault="00B06C6F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0"/>
          <w:szCs w:val="20"/>
        </w:rPr>
      </w:pPr>
    </w:p>
    <w:p w14:paraId="7E4C73EB" w14:textId="77777777" w:rsidR="00E05623" w:rsidRDefault="00496CB5" w:rsidP="00E05623">
      <w:pPr>
        <w:pStyle w:val="Corpo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0"/>
          <w:szCs w:val="20"/>
        </w:rPr>
      </w:pPr>
      <w:r w:rsidRPr="00507FE5">
        <w:rPr>
          <w:rFonts w:asciiTheme="minorHAnsi" w:hAnsiTheme="minorHAnsi"/>
          <w:b w:val="0"/>
          <w:bCs w:val="0"/>
          <w:sz w:val="20"/>
          <w:szCs w:val="20"/>
        </w:rPr>
        <w:tab/>
      </w:r>
    </w:p>
    <w:tbl>
      <w:tblPr>
        <w:tblStyle w:val="Grigliatabel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3012"/>
        <w:gridCol w:w="1555"/>
        <w:gridCol w:w="423"/>
      </w:tblGrid>
      <w:tr w:rsidR="00E05623" w14:paraId="183F81AF" w14:textId="77777777" w:rsidTr="0046504D">
        <w:tc>
          <w:tcPr>
            <w:tcW w:w="3012" w:type="dxa"/>
            <w:vMerge w:val="restart"/>
          </w:tcPr>
          <w:p w14:paraId="5607F6EE" w14:textId="77777777" w:rsidR="00E05623" w:rsidRPr="008E305D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18"/>
                <w:szCs w:val="18"/>
              </w:rPr>
            </w:pPr>
            <w:r w:rsidRPr="00856E37">
              <w:rPr>
                <w:b/>
                <w:bCs/>
                <w:sz w:val="18"/>
                <w:szCs w:val="18"/>
              </w:rPr>
              <w:t>In caso di prova scritta i quesiti sono (*)</w:t>
            </w:r>
          </w:p>
        </w:tc>
        <w:tc>
          <w:tcPr>
            <w:tcW w:w="1555" w:type="dxa"/>
          </w:tcPr>
          <w:p w14:paraId="0A98EC58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multipla</w:t>
            </w:r>
          </w:p>
        </w:tc>
        <w:tc>
          <w:tcPr>
            <w:tcW w:w="423" w:type="dxa"/>
          </w:tcPr>
          <w:p w14:paraId="27AFA451" w14:textId="70F637CB" w:rsidR="00E05623" w:rsidRDefault="0046504D" w:rsidP="00140009">
            <w:pPr>
              <w:ind w:right="2964"/>
            </w:pPr>
            <w:r>
              <w:t>X</w:t>
            </w:r>
          </w:p>
        </w:tc>
      </w:tr>
      <w:tr w:rsidR="00E05623" w14:paraId="477D4676" w14:textId="77777777" w:rsidTr="0046504D">
        <w:tc>
          <w:tcPr>
            <w:tcW w:w="3012" w:type="dxa"/>
            <w:vMerge/>
          </w:tcPr>
          <w:p w14:paraId="575ECA46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</w:tcPr>
          <w:p w14:paraId="6A82C601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 risposta libera</w:t>
            </w:r>
          </w:p>
        </w:tc>
        <w:tc>
          <w:tcPr>
            <w:tcW w:w="423" w:type="dxa"/>
          </w:tcPr>
          <w:p w14:paraId="35F307C1" w14:textId="77777777" w:rsidR="00E05623" w:rsidRDefault="00E05623" w:rsidP="00140009"/>
        </w:tc>
      </w:tr>
      <w:tr w:rsidR="00E05623" w14:paraId="41BFCA3E" w14:textId="77777777" w:rsidTr="0046504D">
        <w:tc>
          <w:tcPr>
            <w:tcW w:w="3012" w:type="dxa"/>
            <w:vMerge/>
          </w:tcPr>
          <w:p w14:paraId="2C05046B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</w:tcPr>
          <w:p w14:paraId="578757C2" w14:textId="77777777" w:rsidR="00E05623" w:rsidRPr="008E305D" w:rsidRDefault="00E05623" w:rsidP="0014000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8E30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Esercizi numerici</w:t>
            </w:r>
          </w:p>
        </w:tc>
        <w:tc>
          <w:tcPr>
            <w:tcW w:w="423" w:type="dxa"/>
          </w:tcPr>
          <w:p w14:paraId="7E3E93FA" w14:textId="77777777" w:rsidR="00E05623" w:rsidRDefault="00E05623" w:rsidP="00140009"/>
        </w:tc>
      </w:tr>
    </w:tbl>
    <w:p w14:paraId="501F7C8D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p w14:paraId="62FA1A64" w14:textId="77777777" w:rsidR="00496CB5" w:rsidRPr="00507FE5" w:rsidRDefault="00496CB5" w:rsidP="00F652FF">
      <w:pPr>
        <w:rPr>
          <w:b/>
          <w:bCs/>
          <w:color w:val="4F81BD" w:themeColor="accent1"/>
        </w:rPr>
      </w:pPr>
    </w:p>
    <w:sectPr w:rsidR="00496CB5" w:rsidRPr="00507FE5" w:rsidSect="0041254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1BBC6" w14:textId="77777777" w:rsidR="00765F58" w:rsidRDefault="00765F58" w:rsidP="0094439A">
      <w:r>
        <w:separator/>
      </w:r>
    </w:p>
  </w:endnote>
  <w:endnote w:type="continuationSeparator" w:id="0">
    <w:p w14:paraId="1ACDD023" w14:textId="77777777" w:rsidR="00765F58" w:rsidRDefault="00765F58" w:rsidP="0094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9E4C4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B9E8DB" w14:textId="77777777" w:rsidR="00267D71" w:rsidRDefault="00267D71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2052" w14:textId="77777777" w:rsidR="00267D71" w:rsidRDefault="00267D71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0BB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215C2E2" w14:textId="77777777" w:rsidR="00267D71" w:rsidRDefault="00267D71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02E58" w14:textId="77777777" w:rsidR="00765F58" w:rsidRDefault="00765F58" w:rsidP="0094439A">
      <w:r>
        <w:separator/>
      </w:r>
    </w:p>
  </w:footnote>
  <w:footnote w:type="continuationSeparator" w:id="0">
    <w:p w14:paraId="7178F587" w14:textId="77777777" w:rsidR="00765F58" w:rsidRDefault="00765F58" w:rsidP="00944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77B46" w14:textId="77777777"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5BBCA" w14:textId="77777777"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 wp14:anchorId="0BC6B287" wp14:editId="60BBAE65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1B1E523A" wp14:editId="7545465F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31E90E" w14:textId="77777777" w:rsidR="0041254C" w:rsidRDefault="0041254C" w:rsidP="0041254C">
    <w:pPr>
      <w:pStyle w:val="Intestazione"/>
    </w:pPr>
  </w:p>
  <w:p w14:paraId="0D1BCEEC" w14:textId="77777777" w:rsidR="0041254C" w:rsidRDefault="004125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6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21"/>
  </w:num>
  <w:num w:numId="5">
    <w:abstractNumId w:val="8"/>
  </w:num>
  <w:num w:numId="6">
    <w:abstractNumId w:val="3"/>
  </w:num>
  <w:num w:numId="7">
    <w:abstractNumId w:val="26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10"/>
  </w:num>
  <w:num w:numId="13">
    <w:abstractNumId w:val="18"/>
  </w:num>
  <w:num w:numId="14">
    <w:abstractNumId w:val="24"/>
  </w:num>
  <w:num w:numId="15">
    <w:abstractNumId w:val="28"/>
  </w:num>
  <w:num w:numId="16">
    <w:abstractNumId w:val="16"/>
  </w:num>
  <w:num w:numId="17">
    <w:abstractNumId w:val="19"/>
  </w:num>
  <w:num w:numId="18">
    <w:abstractNumId w:val="11"/>
  </w:num>
  <w:num w:numId="19">
    <w:abstractNumId w:val="6"/>
  </w:num>
  <w:num w:numId="20">
    <w:abstractNumId w:val="29"/>
  </w:num>
  <w:num w:numId="21">
    <w:abstractNumId w:val="31"/>
  </w:num>
  <w:num w:numId="22">
    <w:abstractNumId w:val="23"/>
  </w:num>
  <w:num w:numId="23">
    <w:abstractNumId w:val="13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7"/>
  </w:num>
  <w:num w:numId="29">
    <w:abstractNumId w:val="30"/>
  </w:num>
  <w:num w:numId="30">
    <w:abstractNumId w:val="4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9"/>
    <w:rsid w:val="0001510A"/>
    <w:rsid w:val="00072DDF"/>
    <w:rsid w:val="00092B25"/>
    <w:rsid w:val="00092D5C"/>
    <w:rsid w:val="0009530B"/>
    <w:rsid w:val="000C1945"/>
    <w:rsid w:val="000C4076"/>
    <w:rsid w:val="000C6261"/>
    <w:rsid w:val="000D0849"/>
    <w:rsid w:val="000D61E0"/>
    <w:rsid w:val="00115331"/>
    <w:rsid w:val="00121404"/>
    <w:rsid w:val="00130CA8"/>
    <w:rsid w:val="001333D2"/>
    <w:rsid w:val="00140009"/>
    <w:rsid w:val="00144B8D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62603"/>
    <w:rsid w:val="00385AB9"/>
    <w:rsid w:val="00387724"/>
    <w:rsid w:val="003959B3"/>
    <w:rsid w:val="003A1A41"/>
    <w:rsid w:val="003B0C9E"/>
    <w:rsid w:val="003B553F"/>
    <w:rsid w:val="003D245C"/>
    <w:rsid w:val="003E3961"/>
    <w:rsid w:val="003F10F8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6504D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3FC8"/>
    <w:rsid w:val="004E45AB"/>
    <w:rsid w:val="004F060B"/>
    <w:rsid w:val="004F0FE0"/>
    <w:rsid w:val="004F1A50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64E3A"/>
    <w:rsid w:val="00565064"/>
    <w:rsid w:val="00567D8B"/>
    <w:rsid w:val="005709B4"/>
    <w:rsid w:val="00574452"/>
    <w:rsid w:val="005931AD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119C2"/>
    <w:rsid w:val="006121DB"/>
    <w:rsid w:val="0062117D"/>
    <w:rsid w:val="00647AFF"/>
    <w:rsid w:val="00672C29"/>
    <w:rsid w:val="00695BF6"/>
    <w:rsid w:val="006C7D11"/>
    <w:rsid w:val="006D3A7B"/>
    <w:rsid w:val="006D61D9"/>
    <w:rsid w:val="006D9549"/>
    <w:rsid w:val="006F2072"/>
    <w:rsid w:val="006F2E32"/>
    <w:rsid w:val="007122C5"/>
    <w:rsid w:val="00726829"/>
    <w:rsid w:val="0073303B"/>
    <w:rsid w:val="00733A5E"/>
    <w:rsid w:val="00736625"/>
    <w:rsid w:val="00741B60"/>
    <w:rsid w:val="00761713"/>
    <w:rsid w:val="00765F58"/>
    <w:rsid w:val="00766697"/>
    <w:rsid w:val="00771B93"/>
    <w:rsid w:val="0078528E"/>
    <w:rsid w:val="007A131F"/>
    <w:rsid w:val="007B26AB"/>
    <w:rsid w:val="007B3D16"/>
    <w:rsid w:val="007C26DD"/>
    <w:rsid w:val="007D3A68"/>
    <w:rsid w:val="00805722"/>
    <w:rsid w:val="00813C99"/>
    <w:rsid w:val="008158E3"/>
    <w:rsid w:val="008304C1"/>
    <w:rsid w:val="0083607A"/>
    <w:rsid w:val="00837A65"/>
    <w:rsid w:val="00840BB3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65F53"/>
    <w:rsid w:val="00966328"/>
    <w:rsid w:val="00976C26"/>
    <w:rsid w:val="009B276B"/>
    <w:rsid w:val="009B703A"/>
    <w:rsid w:val="009C12C8"/>
    <w:rsid w:val="009D1B4E"/>
    <w:rsid w:val="009D2462"/>
    <w:rsid w:val="009D75D6"/>
    <w:rsid w:val="009E000C"/>
    <w:rsid w:val="009F0597"/>
    <w:rsid w:val="009F09CF"/>
    <w:rsid w:val="00A02683"/>
    <w:rsid w:val="00A07B3F"/>
    <w:rsid w:val="00A14AEF"/>
    <w:rsid w:val="00A14F58"/>
    <w:rsid w:val="00A520A7"/>
    <w:rsid w:val="00A847C9"/>
    <w:rsid w:val="00A93A87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50248"/>
    <w:rsid w:val="00B572F1"/>
    <w:rsid w:val="00B64097"/>
    <w:rsid w:val="00B642F9"/>
    <w:rsid w:val="00B7029A"/>
    <w:rsid w:val="00B8487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17B7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E4FBE"/>
    <w:rsid w:val="00CF0A6B"/>
    <w:rsid w:val="00D05D02"/>
    <w:rsid w:val="00D1103C"/>
    <w:rsid w:val="00D14949"/>
    <w:rsid w:val="00D16D92"/>
    <w:rsid w:val="00D324A9"/>
    <w:rsid w:val="00D46AD9"/>
    <w:rsid w:val="00D56022"/>
    <w:rsid w:val="00D617E1"/>
    <w:rsid w:val="00D702DB"/>
    <w:rsid w:val="00D72272"/>
    <w:rsid w:val="00DA2DB6"/>
    <w:rsid w:val="00DD4D13"/>
    <w:rsid w:val="00DE75EF"/>
    <w:rsid w:val="00E00EE6"/>
    <w:rsid w:val="00E05623"/>
    <w:rsid w:val="00E45A80"/>
    <w:rsid w:val="00E529DA"/>
    <w:rsid w:val="00E572AC"/>
    <w:rsid w:val="00E730AB"/>
    <w:rsid w:val="00E76EF4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17FA5"/>
    <w:rsid w:val="00F26BAD"/>
    <w:rsid w:val="00F33316"/>
    <w:rsid w:val="00F37306"/>
    <w:rsid w:val="00F41F6B"/>
    <w:rsid w:val="00F46E9A"/>
    <w:rsid w:val="00F50BB0"/>
    <w:rsid w:val="00F54C32"/>
    <w:rsid w:val="00F652FF"/>
    <w:rsid w:val="00F65D1E"/>
    <w:rsid w:val="00F7318F"/>
    <w:rsid w:val="00F823FD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5FBA5"/>
  <w15:docId w15:val="{4A1CF8EC-8C8D-AF4B-8928-781AF846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triassi@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42628E-9FDA-4033-95E5-B5CEE85A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Marialuisa Menna</dc:creator>
  <cp:lastModifiedBy>Laura</cp:lastModifiedBy>
  <cp:revision>7</cp:revision>
  <cp:lastPrinted>2021-09-08T11:01:00Z</cp:lastPrinted>
  <dcterms:created xsi:type="dcterms:W3CDTF">2021-09-08T10:53:00Z</dcterms:created>
  <dcterms:modified xsi:type="dcterms:W3CDTF">2021-09-10T12:15:00Z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